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40E180" w14:textId="77777777" w:rsidR="00014AE2" w:rsidRDefault="00014AE2" w:rsidP="00BA18CE">
      <w:pPr>
        <w:jc w:val="center"/>
        <w:rPr>
          <w:sz w:val="28"/>
        </w:rPr>
      </w:pPr>
      <w:bookmarkStart w:id="0" w:name="_GoBack"/>
      <w:bookmarkEnd w:id="0"/>
    </w:p>
    <w:p w14:paraId="31C07B13" w14:textId="5717D0E0" w:rsidR="008259C8" w:rsidRDefault="0042148A" w:rsidP="00BA18CE">
      <w:pPr>
        <w:jc w:val="center"/>
        <w:rPr>
          <w:sz w:val="28"/>
          <w:szCs w:val="22"/>
        </w:rPr>
      </w:pPr>
      <w:r>
        <w:rPr>
          <w:sz w:val="28"/>
        </w:rPr>
        <w:t>П</w:t>
      </w:r>
      <w:r w:rsidR="00BA18CE">
        <w:rPr>
          <w:sz w:val="28"/>
        </w:rPr>
        <w:t>редложения</w:t>
      </w:r>
      <w:r>
        <w:rPr>
          <w:sz w:val="28"/>
          <w:szCs w:val="22"/>
        </w:rPr>
        <w:t xml:space="preserve"> </w:t>
      </w:r>
    </w:p>
    <w:p w14:paraId="41C02AF8" w14:textId="4A0F0844" w:rsidR="00E72F9A" w:rsidRDefault="00BA18CE" w:rsidP="00BA18CE">
      <w:pPr>
        <w:jc w:val="center"/>
        <w:rPr>
          <w:sz w:val="28"/>
        </w:rPr>
      </w:pPr>
      <w:r>
        <w:rPr>
          <w:sz w:val="28"/>
        </w:rPr>
        <w:t xml:space="preserve">к проекту </w:t>
      </w:r>
      <w:r w:rsidR="00C9762C">
        <w:rPr>
          <w:sz w:val="28"/>
        </w:rPr>
        <w:t>ПМГ</w:t>
      </w:r>
      <w:r w:rsidR="007B184D">
        <w:rPr>
          <w:sz w:val="28"/>
        </w:rPr>
        <w:t xml:space="preserve"> ХХХ-202Х </w:t>
      </w:r>
      <w:r w:rsidR="00C9762C">
        <w:rPr>
          <w:sz w:val="28"/>
        </w:rPr>
        <w:t>«</w:t>
      </w:r>
      <w:r w:rsidR="00693D7B">
        <w:rPr>
          <w:sz w:val="28"/>
        </w:rPr>
        <w:t>Порядок</w:t>
      </w:r>
      <w:r>
        <w:rPr>
          <w:sz w:val="28"/>
        </w:rPr>
        <w:t xml:space="preserve"> признания результатов периодической (последующей) поверки средств измерений</w:t>
      </w:r>
      <w:r w:rsidR="00C9762C">
        <w:rPr>
          <w:sz w:val="28"/>
        </w:rPr>
        <w:t>»</w:t>
      </w:r>
      <w:r w:rsidR="005744A6">
        <w:rPr>
          <w:sz w:val="28"/>
        </w:rPr>
        <w:t xml:space="preserve">, </w:t>
      </w:r>
      <w:r w:rsidR="007B184D" w:rsidRPr="007B184D">
        <w:rPr>
          <w:sz w:val="28"/>
          <w:szCs w:val="28"/>
          <w:lang w:eastAsia="en-US"/>
        </w:rPr>
        <w:t xml:space="preserve">поступившие от </w:t>
      </w:r>
      <w:r w:rsidR="007B184D" w:rsidRPr="007B184D">
        <w:rPr>
          <w:sz w:val="28"/>
          <w:szCs w:val="28"/>
          <w:shd w:val="clear" w:color="auto" w:fill="FFFFFF"/>
          <w:lang w:eastAsia="en-US"/>
        </w:rPr>
        <w:t xml:space="preserve">национальных органов по метрологии государств-участников Соглашения о взаимном признании результатов испытаний с целью утверждения типа, метрологической аттестации, поверки и калибровки средств измерений </w:t>
      </w:r>
      <w:r w:rsidR="00D41F93">
        <w:rPr>
          <w:sz w:val="28"/>
          <w:szCs w:val="28"/>
          <w:shd w:val="clear" w:color="auto" w:fill="FFFFFF"/>
          <w:lang w:eastAsia="en-US"/>
        </w:rPr>
        <w:br/>
      </w:r>
      <w:r w:rsidR="007B184D" w:rsidRPr="007B184D">
        <w:rPr>
          <w:sz w:val="28"/>
          <w:szCs w:val="28"/>
          <w:shd w:val="clear" w:color="auto" w:fill="FFFFFF"/>
          <w:lang w:eastAsia="en-US"/>
        </w:rPr>
        <w:t xml:space="preserve">(29 мая 2015 г., пос. </w:t>
      </w:r>
      <w:proofErr w:type="spellStart"/>
      <w:r w:rsidR="007B184D" w:rsidRPr="007B184D">
        <w:rPr>
          <w:sz w:val="28"/>
          <w:szCs w:val="28"/>
          <w:shd w:val="clear" w:color="auto" w:fill="FFFFFF"/>
          <w:lang w:eastAsia="en-US"/>
        </w:rPr>
        <w:t>Бурабай</w:t>
      </w:r>
      <w:proofErr w:type="spellEnd"/>
      <w:r w:rsidR="007B184D" w:rsidRPr="007B184D">
        <w:rPr>
          <w:sz w:val="28"/>
          <w:szCs w:val="28"/>
          <w:shd w:val="clear" w:color="auto" w:fill="FFFFFF"/>
          <w:lang w:eastAsia="en-US"/>
        </w:rPr>
        <w:t>)</w:t>
      </w:r>
      <w:r w:rsidR="00314372">
        <w:rPr>
          <w:sz w:val="28"/>
        </w:rPr>
        <w:t xml:space="preserve"> </w:t>
      </w:r>
    </w:p>
    <w:p w14:paraId="25CF8041" w14:textId="77777777" w:rsidR="00BA18CE" w:rsidRDefault="00BA18CE" w:rsidP="00BA18CE">
      <w:pPr>
        <w:jc w:val="center"/>
        <w:rPr>
          <w:sz w:val="28"/>
        </w:rPr>
      </w:pPr>
    </w:p>
    <w:tbl>
      <w:tblPr>
        <w:tblStyle w:val="af6"/>
        <w:tblW w:w="5000" w:type="pct"/>
        <w:tblLayout w:type="fixed"/>
        <w:tblCellMar>
          <w:left w:w="28" w:type="dxa"/>
          <w:right w:w="28" w:type="dxa"/>
        </w:tblCellMar>
        <w:tblLook w:val="04A0" w:firstRow="1" w:lastRow="0" w:firstColumn="1" w:lastColumn="0" w:noHBand="0" w:noVBand="1"/>
      </w:tblPr>
      <w:tblGrid>
        <w:gridCol w:w="421"/>
        <w:gridCol w:w="1134"/>
        <w:gridCol w:w="1701"/>
        <w:gridCol w:w="1984"/>
        <w:gridCol w:w="2268"/>
        <w:gridCol w:w="2693"/>
        <w:gridCol w:w="3119"/>
        <w:gridCol w:w="2374"/>
      </w:tblGrid>
      <w:tr w:rsidR="00D80F26" w:rsidRPr="00F57945" w14:paraId="473CCE27" w14:textId="1A1C1F6C" w:rsidTr="007355BD">
        <w:trPr>
          <w:trHeight w:val="20"/>
          <w:tblHeader/>
        </w:trPr>
        <w:tc>
          <w:tcPr>
            <w:tcW w:w="421" w:type="dxa"/>
            <w:tcBorders>
              <w:top w:val="single" w:sz="4" w:space="0" w:color="auto"/>
              <w:left w:val="single" w:sz="4" w:space="0" w:color="auto"/>
              <w:bottom w:val="single" w:sz="4" w:space="0" w:color="auto"/>
              <w:right w:val="single" w:sz="4" w:space="0" w:color="auto"/>
            </w:tcBorders>
          </w:tcPr>
          <w:p w14:paraId="3AB05CF5" w14:textId="4C6CE063" w:rsidR="00D80F26" w:rsidRPr="00D80F26" w:rsidRDefault="00D80F26" w:rsidP="00001053">
            <w:pPr>
              <w:jc w:val="center"/>
              <w:rPr>
                <w:b/>
                <w:sz w:val="22"/>
                <w:szCs w:val="22"/>
              </w:rPr>
            </w:pPr>
            <w:r>
              <w:rPr>
                <w:b/>
                <w:sz w:val="22"/>
                <w:szCs w:val="22"/>
              </w:rPr>
              <w:t xml:space="preserve">№ </w:t>
            </w:r>
            <w:r>
              <w:rPr>
                <w:b/>
                <w:sz w:val="22"/>
                <w:szCs w:val="22"/>
              </w:rPr>
              <w:br/>
              <w:t>п/п</w:t>
            </w:r>
          </w:p>
        </w:tc>
        <w:tc>
          <w:tcPr>
            <w:tcW w:w="1134" w:type="dxa"/>
            <w:tcBorders>
              <w:top w:val="single" w:sz="4" w:space="0" w:color="auto"/>
              <w:left w:val="single" w:sz="4" w:space="0" w:color="auto"/>
              <w:bottom w:val="single" w:sz="4" w:space="0" w:color="auto"/>
              <w:right w:val="single" w:sz="4" w:space="0" w:color="auto"/>
            </w:tcBorders>
            <w:hideMark/>
          </w:tcPr>
          <w:p w14:paraId="247804B9" w14:textId="7EE88E84" w:rsidR="00D80F26" w:rsidRPr="00D80F26" w:rsidRDefault="00D80F26" w:rsidP="00001053">
            <w:pPr>
              <w:jc w:val="center"/>
              <w:rPr>
                <w:b/>
                <w:sz w:val="22"/>
                <w:szCs w:val="22"/>
              </w:rPr>
            </w:pPr>
            <w:r w:rsidRPr="00D80F26">
              <w:rPr>
                <w:b/>
                <w:sz w:val="22"/>
                <w:szCs w:val="22"/>
              </w:rPr>
              <w:t>Структурный элемент документа</w:t>
            </w:r>
          </w:p>
        </w:tc>
        <w:tc>
          <w:tcPr>
            <w:tcW w:w="1701" w:type="dxa"/>
            <w:tcBorders>
              <w:top w:val="single" w:sz="4" w:space="0" w:color="auto"/>
              <w:left w:val="single" w:sz="4" w:space="0" w:color="auto"/>
              <w:bottom w:val="single" w:sz="4" w:space="0" w:color="auto"/>
              <w:right w:val="single" w:sz="4" w:space="0" w:color="auto"/>
            </w:tcBorders>
          </w:tcPr>
          <w:p w14:paraId="3817E1FA" w14:textId="2E85FB78" w:rsidR="00D80F26" w:rsidRPr="00D80F26" w:rsidRDefault="00D80F26" w:rsidP="00001053">
            <w:pPr>
              <w:jc w:val="center"/>
              <w:rPr>
                <w:b/>
                <w:sz w:val="22"/>
                <w:szCs w:val="22"/>
              </w:rPr>
            </w:pPr>
            <w:r w:rsidRPr="00D80F26">
              <w:rPr>
                <w:b/>
                <w:sz w:val="22"/>
                <w:szCs w:val="22"/>
                <w:lang w:eastAsia="en-US"/>
              </w:rPr>
              <w:t>Наименование</w:t>
            </w:r>
            <w:r w:rsidRPr="00D80F26">
              <w:rPr>
                <w:b/>
                <w:spacing w:val="-58"/>
                <w:sz w:val="22"/>
                <w:szCs w:val="22"/>
                <w:lang w:eastAsia="en-US"/>
              </w:rPr>
              <w:t xml:space="preserve"> </w:t>
            </w:r>
            <w:bookmarkStart w:id="1" w:name="Раздел_2"/>
            <w:bookmarkEnd w:id="1"/>
            <w:r w:rsidRPr="00D80F26">
              <w:rPr>
                <w:b/>
                <w:sz w:val="22"/>
                <w:szCs w:val="22"/>
                <w:lang w:eastAsia="en-US"/>
              </w:rPr>
              <w:t>национального</w:t>
            </w:r>
            <w:r w:rsidRPr="00D80F26">
              <w:rPr>
                <w:b/>
                <w:spacing w:val="-3"/>
                <w:sz w:val="22"/>
                <w:szCs w:val="22"/>
                <w:lang w:eastAsia="en-US"/>
              </w:rPr>
              <w:t xml:space="preserve"> </w:t>
            </w:r>
            <w:r w:rsidRPr="00D80F26">
              <w:rPr>
                <w:b/>
                <w:sz w:val="22"/>
                <w:szCs w:val="22"/>
                <w:lang w:eastAsia="en-US"/>
              </w:rPr>
              <w:t>органа, исх.</w:t>
            </w:r>
          </w:p>
        </w:tc>
        <w:tc>
          <w:tcPr>
            <w:tcW w:w="1984" w:type="dxa"/>
            <w:tcBorders>
              <w:top w:val="single" w:sz="4" w:space="0" w:color="auto"/>
              <w:left w:val="single" w:sz="4" w:space="0" w:color="auto"/>
              <w:bottom w:val="single" w:sz="4" w:space="0" w:color="auto"/>
              <w:right w:val="single" w:sz="4" w:space="0" w:color="auto"/>
            </w:tcBorders>
            <w:hideMark/>
          </w:tcPr>
          <w:p w14:paraId="2B59EF25" w14:textId="22E14B71" w:rsidR="00D80F26" w:rsidRPr="00D80F26" w:rsidRDefault="00D80F26" w:rsidP="00001053">
            <w:pPr>
              <w:jc w:val="center"/>
              <w:rPr>
                <w:b/>
                <w:sz w:val="22"/>
                <w:szCs w:val="22"/>
              </w:rPr>
            </w:pPr>
            <w:r w:rsidRPr="00D80F26">
              <w:rPr>
                <w:b/>
                <w:sz w:val="22"/>
                <w:szCs w:val="22"/>
              </w:rPr>
              <w:t>Редакция проекта</w:t>
            </w:r>
          </w:p>
        </w:tc>
        <w:tc>
          <w:tcPr>
            <w:tcW w:w="2268" w:type="dxa"/>
            <w:tcBorders>
              <w:top w:val="single" w:sz="4" w:space="0" w:color="auto"/>
              <w:left w:val="single" w:sz="4" w:space="0" w:color="auto"/>
              <w:bottom w:val="single" w:sz="4" w:space="0" w:color="auto"/>
              <w:right w:val="single" w:sz="4" w:space="0" w:color="auto"/>
            </w:tcBorders>
            <w:hideMark/>
          </w:tcPr>
          <w:p w14:paraId="3438324A" w14:textId="36BC6F15" w:rsidR="00D80F26" w:rsidRPr="00D80F26" w:rsidRDefault="00D80F26" w:rsidP="00001053">
            <w:pPr>
              <w:jc w:val="center"/>
              <w:rPr>
                <w:b/>
                <w:sz w:val="22"/>
                <w:szCs w:val="22"/>
              </w:rPr>
            </w:pPr>
            <w:r w:rsidRPr="00D80F26">
              <w:rPr>
                <w:b/>
                <w:sz w:val="22"/>
                <w:szCs w:val="22"/>
              </w:rPr>
              <w:t>Замечание / предложение</w:t>
            </w:r>
          </w:p>
        </w:tc>
        <w:tc>
          <w:tcPr>
            <w:tcW w:w="2693" w:type="dxa"/>
            <w:tcBorders>
              <w:top w:val="single" w:sz="4" w:space="0" w:color="auto"/>
              <w:left w:val="single" w:sz="4" w:space="0" w:color="auto"/>
              <w:bottom w:val="single" w:sz="4" w:space="0" w:color="auto"/>
              <w:right w:val="single" w:sz="4" w:space="0" w:color="auto"/>
            </w:tcBorders>
            <w:hideMark/>
          </w:tcPr>
          <w:p w14:paraId="6AEDFE2C" w14:textId="77777777" w:rsidR="00D80F26" w:rsidRPr="00D80F26" w:rsidRDefault="00D80F26" w:rsidP="00001053">
            <w:pPr>
              <w:jc w:val="center"/>
              <w:rPr>
                <w:b/>
                <w:sz w:val="22"/>
                <w:szCs w:val="22"/>
              </w:rPr>
            </w:pPr>
            <w:r w:rsidRPr="00D80F26">
              <w:rPr>
                <w:b/>
                <w:sz w:val="22"/>
                <w:szCs w:val="22"/>
              </w:rPr>
              <w:t>Обоснование</w:t>
            </w:r>
          </w:p>
        </w:tc>
        <w:tc>
          <w:tcPr>
            <w:tcW w:w="3119" w:type="dxa"/>
            <w:tcBorders>
              <w:top w:val="single" w:sz="4" w:space="0" w:color="auto"/>
              <w:left w:val="single" w:sz="4" w:space="0" w:color="auto"/>
              <w:bottom w:val="single" w:sz="4" w:space="0" w:color="auto"/>
              <w:right w:val="single" w:sz="4" w:space="0" w:color="auto"/>
            </w:tcBorders>
          </w:tcPr>
          <w:p w14:paraId="5BFB3E94" w14:textId="7C4C0FBE" w:rsidR="00D80F26" w:rsidRPr="00D80F26" w:rsidRDefault="00D80F26" w:rsidP="00001053">
            <w:pPr>
              <w:jc w:val="center"/>
              <w:rPr>
                <w:b/>
                <w:sz w:val="22"/>
                <w:szCs w:val="22"/>
              </w:rPr>
            </w:pPr>
            <w:r w:rsidRPr="00D80F26">
              <w:rPr>
                <w:b/>
                <w:sz w:val="22"/>
                <w:szCs w:val="22"/>
              </w:rPr>
              <w:t xml:space="preserve">Позиция </w:t>
            </w:r>
            <w:proofErr w:type="spellStart"/>
            <w:r w:rsidR="00B25E36">
              <w:rPr>
                <w:b/>
                <w:sz w:val="22"/>
                <w:szCs w:val="22"/>
              </w:rPr>
              <w:t>со</w:t>
            </w:r>
            <w:r w:rsidRPr="00D80F26">
              <w:rPr>
                <w:b/>
                <w:sz w:val="22"/>
                <w:szCs w:val="22"/>
              </w:rPr>
              <w:t>разработчика</w:t>
            </w:r>
            <w:proofErr w:type="spellEnd"/>
          </w:p>
        </w:tc>
        <w:tc>
          <w:tcPr>
            <w:tcW w:w="2374" w:type="dxa"/>
            <w:tcBorders>
              <w:top w:val="single" w:sz="4" w:space="0" w:color="auto"/>
              <w:left w:val="single" w:sz="4" w:space="0" w:color="auto"/>
              <w:bottom w:val="single" w:sz="4" w:space="0" w:color="auto"/>
              <w:right w:val="single" w:sz="4" w:space="0" w:color="auto"/>
            </w:tcBorders>
          </w:tcPr>
          <w:p w14:paraId="43EE2F73" w14:textId="0163252D" w:rsidR="00D80F26" w:rsidRPr="00D80F26" w:rsidRDefault="00492121" w:rsidP="00001053">
            <w:pPr>
              <w:jc w:val="center"/>
              <w:rPr>
                <w:b/>
                <w:sz w:val="22"/>
                <w:szCs w:val="22"/>
              </w:rPr>
            </w:pPr>
            <w:r w:rsidRPr="00492121">
              <w:rPr>
                <w:rFonts w:eastAsia="Calibri"/>
                <w:b/>
                <w:sz w:val="22"/>
                <w:szCs w:val="22"/>
                <w:lang w:eastAsia="en-US"/>
              </w:rPr>
              <w:t>Рекомендация, принятая на рабочем совещании</w:t>
            </w:r>
          </w:p>
        </w:tc>
      </w:tr>
      <w:tr w:rsidR="00D80F26" w:rsidRPr="00F57945" w14:paraId="3D184921" w14:textId="239F37FB"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434643E6"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02BD84DD" w14:textId="1221F7C8" w:rsidR="00D80F26" w:rsidRPr="00F57945" w:rsidRDefault="00D80F26" w:rsidP="00001053">
            <w:pPr>
              <w:jc w:val="both"/>
              <w:rPr>
                <w:sz w:val="22"/>
                <w:szCs w:val="22"/>
              </w:rPr>
            </w:pPr>
            <w:r w:rsidRPr="00F57945">
              <w:rPr>
                <w:sz w:val="22"/>
                <w:szCs w:val="22"/>
              </w:rPr>
              <w:t>В целом</w:t>
            </w:r>
            <w:r w:rsidR="00001053">
              <w:rPr>
                <w:sz w:val="22"/>
                <w:szCs w:val="22"/>
              </w:rPr>
              <w:t xml:space="preserve"> по </w:t>
            </w:r>
            <w:r>
              <w:rPr>
                <w:sz w:val="22"/>
                <w:szCs w:val="22"/>
              </w:rPr>
              <w:t>документу</w:t>
            </w:r>
          </w:p>
        </w:tc>
        <w:tc>
          <w:tcPr>
            <w:tcW w:w="1701" w:type="dxa"/>
            <w:tcBorders>
              <w:top w:val="single" w:sz="4" w:space="0" w:color="auto"/>
              <w:left w:val="single" w:sz="4" w:space="0" w:color="auto"/>
              <w:bottom w:val="single" w:sz="4" w:space="0" w:color="auto"/>
              <w:right w:val="single" w:sz="4" w:space="0" w:color="auto"/>
            </w:tcBorders>
          </w:tcPr>
          <w:p w14:paraId="7E74C636" w14:textId="63A3BAE3" w:rsidR="00D80F26" w:rsidRPr="00875D2B" w:rsidRDefault="00D80F26" w:rsidP="001620E9">
            <w:pPr>
              <w:jc w:val="both"/>
              <w:rPr>
                <w:sz w:val="22"/>
                <w:szCs w:val="22"/>
              </w:rPr>
            </w:pPr>
            <w:r w:rsidRPr="00875D2B">
              <w:rPr>
                <w:sz w:val="22"/>
                <w:szCs w:val="22"/>
              </w:rPr>
              <w:t>Федеральное агентство по техническому регулированию и метрологии (исх. №ЕЛ-9265/05 от 21.0</w:t>
            </w:r>
            <w:r w:rsidR="001620E9">
              <w:rPr>
                <w:sz w:val="22"/>
                <w:szCs w:val="22"/>
              </w:rPr>
              <w:t>6</w:t>
            </w:r>
            <w:r w:rsidRPr="00875D2B">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3B9ECBD5" w14:textId="3D705DAF" w:rsidR="00D80F26" w:rsidRPr="00F57945" w:rsidRDefault="00D80F26" w:rsidP="00001053">
            <w:pPr>
              <w:jc w:val="both"/>
              <w:rPr>
                <w:sz w:val="22"/>
                <w:szCs w:val="22"/>
              </w:rPr>
            </w:pPr>
            <w:r w:rsidRPr="00F57945">
              <w:rPr>
                <w:sz w:val="22"/>
                <w:szCs w:val="22"/>
              </w:rPr>
              <w:t>1. Настоящие правила устанавливают порядок признания результатов периодической (последующей) поверки средств измерений, проводимой в государствах-участниках Соглашения</w:t>
            </w:r>
          </w:p>
        </w:tc>
        <w:tc>
          <w:tcPr>
            <w:tcW w:w="2268" w:type="dxa"/>
            <w:tcBorders>
              <w:top w:val="single" w:sz="4" w:space="0" w:color="auto"/>
              <w:left w:val="single" w:sz="4" w:space="0" w:color="auto"/>
              <w:bottom w:val="single" w:sz="4" w:space="0" w:color="auto"/>
              <w:right w:val="single" w:sz="4" w:space="0" w:color="auto"/>
            </w:tcBorders>
            <w:hideMark/>
          </w:tcPr>
          <w:p w14:paraId="55FE710A" w14:textId="18CD715C" w:rsidR="00D80F26" w:rsidRPr="00F57945" w:rsidRDefault="00D80F26" w:rsidP="00001053">
            <w:pPr>
              <w:jc w:val="both"/>
              <w:rPr>
                <w:sz w:val="22"/>
                <w:szCs w:val="22"/>
              </w:rPr>
            </w:pPr>
            <w:r w:rsidRPr="00F57945">
              <w:rPr>
                <w:sz w:val="22"/>
                <w:szCs w:val="22"/>
              </w:rPr>
              <w:t>Из проекта не ясно, предполагается признание периодической поверки каждого СИ в отдельности или типа средств измерений в целом</w:t>
            </w:r>
          </w:p>
        </w:tc>
        <w:tc>
          <w:tcPr>
            <w:tcW w:w="2693" w:type="dxa"/>
            <w:tcBorders>
              <w:top w:val="single" w:sz="4" w:space="0" w:color="auto"/>
              <w:left w:val="single" w:sz="4" w:space="0" w:color="auto"/>
              <w:bottom w:val="single" w:sz="4" w:space="0" w:color="auto"/>
              <w:right w:val="single" w:sz="4" w:space="0" w:color="auto"/>
            </w:tcBorders>
            <w:hideMark/>
          </w:tcPr>
          <w:p w14:paraId="1D436221" w14:textId="77777777" w:rsidR="00D80F26" w:rsidRPr="00F57945" w:rsidRDefault="00D80F26" w:rsidP="00001053">
            <w:pPr>
              <w:jc w:val="both"/>
              <w:rPr>
                <w:sz w:val="22"/>
                <w:szCs w:val="22"/>
              </w:rPr>
            </w:pPr>
            <w:r w:rsidRPr="00F57945">
              <w:rPr>
                <w:sz w:val="22"/>
                <w:szCs w:val="22"/>
              </w:rPr>
              <w:t xml:space="preserve">Признание периодической поверки целесообразно рассматривать для конкретных экземпляров средств измерений. Признание для типа средств измерений возможно только для конкретной поверочной лаборатории. Также необходимо, чтобы признание было предварительным, до фактического выполнения периодической поверки </w:t>
            </w:r>
          </w:p>
        </w:tc>
        <w:tc>
          <w:tcPr>
            <w:tcW w:w="3119" w:type="dxa"/>
            <w:tcBorders>
              <w:top w:val="single" w:sz="4" w:space="0" w:color="auto"/>
              <w:left w:val="single" w:sz="4" w:space="0" w:color="auto"/>
              <w:bottom w:val="single" w:sz="4" w:space="0" w:color="auto"/>
              <w:right w:val="single" w:sz="4" w:space="0" w:color="auto"/>
            </w:tcBorders>
          </w:tcPr>
          <w:p w14:paraId="4A8F1165" w14:textId="6D18C8C1" w:rsidR="00D80F26" w:rsidRDefault="00D80F26" w:rsidP="00001053">
            <w:pPr>
              <w:jc w:val="both"/>
              <w:rPr>
                <w:sz w:val="22"/>
                <w:szCs w:val="22"/>
              </w:rPr>
            </w:pPr>
            <w:r w:rsidRPr="0067745D">
              <w:rPr>
                <w:sz w:val="22"/>
                <w:szCs w:val="22"/>
              </w:rPr>
              <w:t>Отклонено</w:t>
            </w:r>
            <w:r>
              <w:rPr>
                <w:sz w:val="22"/>
                <w:szCs w:val="22"/>
              </w:rPr>
              <w:t>. П</w:t>
            </w:r>
            <w:r w:rsidRPr="0067745D">
              <w:rPr>
                <w:sz w:val="22"/>
                <w:szCs w:val="22"/>
              </w:rPr>
              <w:t>ризнани</w:t>
            </w:r>
            <w:r>
              <w:rPr>
                <w:sz w:val="22"/>
                <w:szCs w:val="22"/>
              </w:rPr>
              <w:t xml:space="preserve">е </w:t>
            </w:r>
            <w:r w:rsidRPr="0067745D">
              <w:rPr>
                <w:sz w:val="22"/>
                <w:szCs w:val="22"/>
              </w:rPr>
              <w:t>результатов периодической (последующей) поверки</w:t>
            </w:r>
            <w:r>
              <w:rPr>
                <w:sz w:val="22"/>
                <w:szCs w:val="22"/>
              </w:rPr>
              <w:t xml:space="preserve"> средств измерений </w:t>
            </w:r>
            <w:r w:rsidRPr="0067745D">
              <w:rPr>
                <w:sz w:val="22"/>
                <w:szCs w:val="22"/>
              </w:rPr>
              <w:t>рассматривается</w:t>
            </w:r>
            <w:r>
              <w:rPr>
                <w:sz w:val="22"/>
                <w:szCs w:val="22"/>
              </w:rPr>
              <w:t xml:space="preserve"> </w:t>
            </w:r>
            <w:r w:rsidRPr="00903E8C">
              <w:rPr>
                <w:b/>
                <w:bCs/>
                <w:sz w:val="22"/>
                <w:szCs w:val="22"/>
              </w:rPr>
              <w:t>в целом для заявленного типа средств измерений</w:t>
            </w:r>
            <w:r>
              <w:rPr>
                <w:b/>
                <w:bCs/>
                <w:sz w:val="22"/>
                <w:szCs w:val="22"/>
              </w:rPr>
              <w:t xml:space="preserve">, </w:t>
            </w:r>
            <w:r w:rsidRPr="0067745D">
              <w:rPr>
                <w:sz w:val="22"/>
                <w:szCs w:val="22"/>
              </w:rPr>
              <w:t xml:space="preserve">а не для </w:t>
            </w:r>
            <w:r>
              <w:rPr>
                <w:sz w:val="22"/>
                <w:szCs w:val="22"/>
              </w:rPr>
              <w:t xml:space="preserve">конкретных экземпляров средств </w:t>
            </w:r>
            <w:r w:rsidRPr="0067745D">
              <w:rPr>
                <w:sz w:val="22"/>
                <w:szCs w:val="22"/>
              </w:rPr>
              <w:t>измерени</w:t>
            </w:r>
            <w:r>
              <w:rPr>
                <w:sz w:val="22"/>
                <w:szCs w:val="22"/>
              </w:rPr>
              <w:t>й.</w:t>
            </w:r>
          </w:p>
          <w:p w14:paraId="2E37E206" w14:textId="5AB8A45E" w:rsidR="00D80F26" w:rsidRPr="0067745D" w:rsidRDefault="00D80F26" w:rsidP="00001053">
            <w:pPr>
              <w:jc w:val="both"/>
              <w:rPr>
                <w:sz w:val="22"/>
                <w:szCs w:val="22"/>
              </w:rPr>
            </w:pPr>
            <w:r w:rsidRPr="0067745D">
              <w:rPr>
                <w:sz w:val="22"/>
                <w:szCs w:val="22"/>
              </w:rPr>
              <w:t xml:space="preserve">Признание результатов периодической </w:t>
            </w:r>
            <w:r>
              <w:rPr>
                <w:sz w:val="22"/>
                <w:szCs w:val="22"/>
              </w:rPr>
              <w:t xml:space="preserve">(последующей) </w:t>
            </w:r>
            <w:r w:rsidRPr="0067745D">
              <w:rPr>
                <w:sz w:val="22"/>
                <w:szCs w:val="22"/>
              </w:rPr>
              <w:t>поверки для конкретных экземпляров средств измерений</w:t>
            </w:r>
            <w:r>
              <w:rPr>
                <w:sz w:val="22"/>
                <w:szCs w:val="22"/>
              </w:rPr>
              <w:t xml:space="preserve"> является </w:t>
            </w:r>
            <w:r w:rsidRPr="0067745D">
              <w:rPr>
                <w:sz w:val="22"/>
                <w:szCs w:val="22"/>
              </w:rPr>
              <w:t>нецелесообразным вви</w:t>
            </w:r>
            <w:r>
              <w:rPr>
                <w:sz w:val="22"/>
                <w:szCs w:val="22"/>
              </w:rPr>
              <w:t xml:space="preserve">ду необходимости многократного </w:t>
            </w:r>
            <w:r w:rsidRPr="0067745D">
              <w:rPr>
                <w:sz w:val="22"/>
                <w:szCs w:val="22"/>
              </w:rPr>
              <w:t>повторения одной и этой процедуры признания для конкретных экземпляров средств из</w:t>
            </w:r>
            <w:r>
              <w:rPr>
                <w:sz w:val="22"/>
                <w:szCs w:val="22"/>
              </w:rPr>
              <w:t>мерений одного и того же типа.</w:t>
            </w:r>
          </w:p>
          <w:p w14:paraId="1EE93376" w14:textId="77777777" w:rsidR="00D80F26" w:rsidRDefault="00D80F26" w:rsidP="00001053">
            <w:pPr>
              <w:jc w:val="both"/>
              <w:rPr>
                <w:sz w:val="22"/>
                <w:szCs w:val="22"/>
              </w:rPr>
            </w:pPr>
            <w:r w:rsidRPr="0067745D">
              <w:rPr>
                <w:sz w:val="22"/>
                <w:szCs w:val="22"/>
              </w:rPr>
              <w:t>Признание результатов периодической</w:t>
            </w:r>
            <w:r>
              <w:rPr>
                <w:sz w:val="22"/>
                <w:szCs w:val="22"/>
              </w:rPr>
              <w:t xml:space="preserve"> (последующей) </w:t>
            </w:r>
            <w:r w:rsidRPr="0067745D">
              <w:rPr>
                <w:sz w:val="22"/>
                <w:szCs w:val="22"/>
              </w:rPr>
              <w:t>поверки рассматривается</w:t>
            </w:r>
            <w:r>
              <w:rPr>
                <w:sz w:val="22"/>
                <w:szCs w:val="22"/>
              </w:rPr>
              <w:t xml:space="preserve"> </w:t>
            </w:r>
            <w:r w:rsidRPr="0067745D">
              <w:rPr>
                <w:sz w:val="22"/>
                <w:szCs w:val="22"/>
              </w:rPr>
              <w:t>для конкретной поверочной лаборатории</w:t>
            </w:r>
            <w:r>
              <w:rPr>
                <w:sz w:val="22"/>
                <w:szCs w:val="22"/>
              </w:rPr>
              <w:t xml:space="preserve">, осуществляющей периодическую (последующую) </w:t>
            </w:r>
            <w:r>
              <w:rPr>
                <w:sz w:val="22"/>
                <w:szCs w:val="22"/>
              </w:rPr>
              <w:lastRenderedPageBreak/>
              <w:t>поверку заявленного типа средств измерений</w:t>
            </w:r>
            <w:r w:rsidR="004519BF">
              <w:rPr>
                <w:sz w:val="22"/>
                <w:szCs w:val="22"/>
              </w:rPr>
              <w:t>.</w:t>
            </w:r>
          </w:p>
          <w:p w14:paraId="7367F8A0" w14:textId="10858338" w:rsidR="004519BF" w:rsidRDefault="004519BF" w:rsidP="00001053">
            <w:pPr>
              <w:jc w:val="both"/>
              <w:rPr>
                <w:sz w:val="22"/>
                <w:szCs w:val="22"/>
              </w:rPr>
            </w:pPr>
            <w:r w:rsidRPr="0067745D">
              <w:rPr>
                <w:sz w:val="22"/>
                <w:szCs w:val="22"/>
              </w:rPr>
              <w:t>Соответственно внесены изменения в первый абзац пункта 2.9: «Для признания периодической (последующей) поверки средств измерений юр</w:t>
            </w:r>
            <w:r>
              <w:rPr>
                <w:sz w:val="22"/>
                <w:szCs w:val="22"/>
              </w:rPr>
              <w:t>идическое лицо (индивидуальный предприниматель), являющееся</w:t>
            </w:r>
            <w:r w:rsidRPr="0067745D">
              <w:rPr>
                <w:sz w:val="22"/>
                <w:szCs w:val="22"/>
              </w:rPr>
              <w:t xml:space="preserve"> (</w:t>
            </w:r>
            <w:proofErr w:type="spellStart"/>
            <w:r w:rsidRPr="0067745D">
              <w:rPr>
                <w:sz w:val="22"/>
                <w:szCs w:val="22"/>
              </w:rPr>
              <w:t>ийся</w:t>
            </w:r>
            <w:proofErr w:type="spellEnd"/>
            <w:r w:rsidR="00B25E36">
              <w:rPr>
                <w:sz w:val="22"/>
                <w:szCs w:val="22"/>
              </w:rPr>
              <w:t xml:space="preserve">) </w:t>
            </w:r>
            <w:r>
              <w:rPr>
                <w:sz w:val="22"/>
                <w:szCs w:val="22"/>
              </w:rPr>
              <w:t>изготовителем утвержденного</w:t>
            </w:r>
            <w:r w:rsidRPr="0067745D">
              <w:rPr>
                <w:sz w:val="22"/>
                <w:szCs w:val="22"/>
              </w:rPr>
              <w:t xml:space="preserve"> типа средства измерений, </w:t>
            </w:r>
            <w:r w:rsidRPr="0067745D">
              <w:rPr>
                <w:rFonts w:eastAsia="Calibri"/>
                <w:sz w:val="22"/>
                <w:szCs w:val="22"/>
                <w:lang w:eastAsia="en-US"/>
              </w:rPr>
              <w:t xml:space="preserve">или </w:t>
            </w:r>
            <w:r w:rsidRPr="0067745D">
              <w:rPr>
                <w:rFonts w:eastAsia="Calibri"/>
                <w:b/>
                <w:bCs/>
                <w:sz w:val="22"/>
                <w:szCs w:val="22"/>
                <w:lang w:eastAsia="en-US"/>
              </w:rPr>
              <w:t xml:space="preserve">уполномоченное им лицо </w:t>
            </w:r>
            <w:r w:rsidRPr="0067745D">
              <w:rPr>
                <w:rFonts w:eastAsia="Calibri"/>
                <w:sz w:val="22"/>
                <w:szCs w:val="22"/>
                <w:lang w:eastAsia="en-US"/>
              </w:rPr>
              <w:t xml:space="preserve">(далее – </w:t>
            </w:r>
            <w:proofErr w:type="gramStart"/>
            <w:r w:rsidRPr="0067745D">
              <w:rPr>
                <w:rFonts w:eastAsia="Calibri"/>
                <w:sz w:val="22"/>
                <w:szCs w:val="22"/>
                <w:lang w:eastAsia="en-US"/>
              </w:rPr>
              <w:t>заявитель)</w:t>
            </w:r>
            <w:r>
              <w:rPr>
                <w:rFonts w:eastAsia="Calibri"/>
                <w:sz w:val="22"/>
                <w:szCs w:val="22"/>
                <w:lang w:eastAsia="en-US"/>
              </w:rPr>
              <w:t>…</w:t>
            </w:r>
            <w:proofErr w:type="gramEnd"/>
            <w:r>
              <w:rPr>
                <w:rFonts w:eastAsia="Calibri"/>
                <w:sz w:val="22"/>
                <w:szCs w:val="22"/>
                <w:lang w:eastAsia="en-US"/>
              </w:rPr>
              <w:t>».</w:t>
            </w:r>
          </w:p>
          <w:p w14:paraId="76BA0C41" w14:textId="59C4EBBA" w:rsidR="004519BF" w:rsidRPr="00AE6B7A" w:rsidRDefault="004519BF" w:rsidP="00001053">
            <w:pPr>
              <w:jc w:val="both"/>
              <w:rPr>
                <w:sz w:val="22"/>
                <w:szCs w:val="22"/>
              </w:rPr>
            </w:pPr>
            <w:r w:rsidRPr="00AE6B7A">
              <w:rPr>
                <w:sz w:val="22"/>
                <w:szCs w:val="22"/>
              </w:rPr>
              <w:t xml:space="preserve">Периодическая </w:t>
            </w:r>
            <w:r>
              <w:rPr>
                <w:sz w:val="22"/>
                <w:szCs w:val="22"/>
              </w:rPr>
              <w:t xml:space="preserve">(последующая) </w:t>
            </w:r>
            <w:r w:rsidRPr="00AE6B7A">
              <w:rPr>
                <w:sz w:val="22"/>
                <w:szCs w:val="22"/>
              </w:rPr>
              <w:t>поверка</w:t>
            </w:r>
            <w:r>
              <w:rPr>
                <w:sz w:val="22"/>
                <w:szCs w:val="22"/>
              </w:rPr>
              <w:t xml:space="preserve"> с</w:t>
            </w:r>
            <w:r w:rsidRPr="00AE6B7A">
              <w:rPr>
                <w:sz w:val="22"/>
                <w:szCs w:val="22"/>
              </w:rPr>
              <w:t>редств измерений должна проводиться после</w:t>
            </w:r>
            <w:r w:rsidR="00B25E36">
              <w:rPr>
                <w:sz w:val="22"/>
                <w:szCs w:val="22"/>
              </w:rPr>
              <w:t xml:space="preserve"> проведения</w:t>
            </w:r>
            <w:r w:rsidRPr="00AE6B7A">
              <w:rPr>
                <w:sz w:val="22"/>
                <w:szCs w:val="22"/>
              </w:rPr>
              <w:t xml:space="preserve"> первичной поверки и после принятия решения о признании результатов периодической поверки средств измерений для типа в целом,</w:t>
            </w:r>
            <w:r>
              <w:rPr>
                <w:sz w:val="22"/>
                <w:szCs w:val="22"/>
              </w:rPr>
              <w:br/>
              <w:t>п</w:t>
            </w:r>
            <w:r w:rsidRPr="00AE6B7A">
              <w:rPr>
                <w:sz w:val="22"/>
                <w:szCs w:val="22"/>
              </w:rPr>
              <w:t xml:space="preserve">оэтому решения о признании </w:t>
            </w:r>
            <w:r>
              <w:rPr>
                <w:sz w:val="22"/>
                <w:szCs w:val="22"/>
              </w:rPr>
              <w:t>р</w:t>
            </w:r>
            <w:r w:rsidRPr="00AE6B7A">
              <w:rPr>
                <w:sz w:val="22"/>
                <w:szCs w:val="22"/>
              </w:rPr>
              <w:t xml:space="preserve">езультатов первичной и периодической (последующей) поверки возможно принимать одновременно.  </w:t>
            </w:r>
          </w:p>
          <w:p w14:paraId="2369A888" w14:textId="5A751CD0" w:rsidR="004519BF" w:rsidRPr="0067745D" w:rsidRDefault="004519BF" w:rsidP="00001053">
            <w:pPr>
              <w:jc w:val="both"/>
              <w:rPr>
                <w:sz w:val="22"/>
                <w:szCs w:val="22"/>
              </w:rPr>
            </w:pPr>
            <w:r w:rsidRPr="00AE6B7A">
              <w:rPr>
                <w:sz w:val="22"/>
                <w:szCs w:val="22"/>
              </w:rPr>
              <w:t>Данный вопрос требует обсуждения на</w:t>
            </w:r>
            <w:r>
              <w:rPr>
                <w:sz w:val="22"/>
                <w:szCs w:val="22"/>
              </w:rPr>
              <w:t xml:space="preserve"> рабочем совещании</w:t>
            </w:r>
          </w:p>
        </w:tc>
        <w:tc>
          <w:tcPr>
            <w:tcW w:w="2374" w:type="dxa"/>
            <w:tcBorders>
              <w:top w:val="single" w:sz="4" w:space="0" w:color="auto"/>
              <w:left w:val="single" w:sz="4" w:space="0" w:color="auto"/>
              <w:bottom w:val="single" w:sz="4" w:space="0" w:color="auto"/>
              <w:right w:val="single" w:sz="4" w:space="0" w:color="auto"/>
            </w:tcBorders>
          </w:tcPr>
          <w:p w14:paraId="2E334C8F" w14:textId="27D20EFA" w:rsidR="00D80F26" w:rsidRPr="0067745D" w:rsidRDefault="007B54DA" w:rsidP="00001053">
            <w:pPr>
              <w:jc w:val="both"/>
              <w:rPr>
                <w:sz w:val="22"/>
                <w:szCs w:val="22"/>
              </w:rPr>
            </w:pPr>
            <w:r>
              <w:rPr>
                <w:sz w:val="22"/>
                <w:szCs w:val="22"/>
              </w:rPr>
              <w:lastRenderedPageBreak/>
              <w:t xml:space="preserve">Принята редакция </w:t>
            </w:r>
            <w:r w:rsidR="00B25E36">
              <w:rPr>
                <w:sz w:val="22"/>
                <w:szCs w:val="22"/>
              </w:rPr>
              <w:t xml:space="preserve">Госстандарта Республики Беларусь, </w:t>
            </w:r>
            <w:proofErr w:type="spellStart"/>
            <w:r w:rsidR="00B25E36">
              <w:rPr>
                <w:sz w:val="22"/>
                <w:szCs w:val="22"/>
              </w:rPr>
              <w:t>со</w:t>
            </w:r>
            <w:r>
              <w:rPr>
                <w:sz w:val="22"/>
                <w:szCs w:val="22"/>
              </w:rPr>
              <w:t>разработчика</w:t>
            </w:r>
            <w:proofErr w:type="spellEnd"/>
            <w:r w:rsidR="00C65577">
              <w:rPr>
                <w:sz w:val="22"/>
                <w:szCs w:val="22"/>
              </w:rPr>
              <w:t xml:space="preserve"> проекта ПМГ</w:t>
            </w:r>
            <w:r w:rsidR="00B25E36">
              <w:rPr>
                <w:sz w:val="22"/>
                <w:szCs w:val="22"/>
              </w:rPr>
              <w:t xml:space="preserve"> </w:t>
            </w:r>
          </w:p>
        </w:tc>
      </w:tr>
      <w:tr w:rsidR="00D80F26" w:rsidRPr="00F57945" w14:paraId="10D6B0FA" w14:textId="40288056"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156EFA97"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67BA5938" w14:textId="5F3528E6" w:rsidR="00D80F26" w:rsidRPr="00F57945" w:rsidRDefault="00D80F26" w:rsidP="00001053">
            <w:pPr>
              <w:jc w:val="both"/>
              <w:rPr>
                <w:sz w:val="22"/>
                <w:szCs w:val="22"/>
              </w:rPr>
            </w:pPr>
            <w:r>
              <w:rPr>
                <w:sz w:val="22"/>
                <w:szCs w:val="22"/>
              </w:rPr>
              <w:t xml:space="preserve">Пункт </w:t>
            </w:r>
            <w:r w:rsidRPr="00F57945">
              <w:rPr>
                <w:sz w:val="22"/>
                <w:szCs w:val="22"/>
              </w:rPr>
              <w:t>2.1</w:t>
            </w:r>
          </w:p>
        </w:tc>
        <w:tc>
          <w:tcPr>
            <w:tcW w:w="1701" w:type="dxa"/>
            <w:tcBorders>
              <w:top w:val="single" w:sz="4" w:space="0" w:color="auto"/>
              <w:left w:val="single" w:sz="4" w:space="0" w:color="auto"/>
              <w:bottom w:val="single" w:sz="4" w:space="0" w:color="auto"/>
              <w:right w:val="single" w:sz="4" w:space="0" w:color="auto"/>
            </w:tcBorders>
          </w:tcPr>
          <w:p w14:paraId="4BB5CB47" w14:textId="55142DED" w:rsidR="00D80F26" w:rsidRPr="00F57945" w:rsidRDefault="00D80F26" w:rsidP="00001053">
            <w:pPr>
              <w:jc w:val="both"/>
              <w:rPr>
                <w:sz w:val="22"/>
                <w:szCs w:val="22"/>
              </w:rPr>
            </w:pPr>
            <w:r w:rsidRPr="001E5C89">
              <w:rPr>
                <w:sz w:val="22"/>
                <w:szCs w:val="22"/>
              </w:rPr>
              <w:t>Федеральное агентство по техническому регулированию и метро</w:t>
            </w:r>
            <w:r w:rsidR="001620E9">
              <w:rPr>
                <w:sz w:val="22"/>
                <w:szCs w:val="22"/>
              </w:rPr>
              <w:t>логии (исх. №ЕЛ-9265/05 от 21.06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72FD9833" w14:textId="70DD3FCE" w:rsidR="00D80F26" w:rsidRPr="00F57945" w:rsidRDefault="00D80F26" w:rsidP="00001053">
            <w:pPr>
              <w:jc w:val="both"/>
              <w:rPr>
                <w:sz w:val="22"/>
                <w:szCs w:val="22"/>
              </w:rPr>
            </w:pPr>
            <w:r>
              <w:rPr>
                <w:sz w:val="22"/>
                <w:szCs w:val="22"/>
              </w:rPr>
              <w:t xml:space="preserve"> </w:t>
            </w:r>
            <w:r w:rsidRPr="00F57945">
              <w:rPr>
                <w:sz w:val="22"/>
                <w:szCs w:val="22"/>
              </w:rPr>
              <w:t>Признание результатов периодической (последующей) поверки средств измерений осуществляется применительно к средствам измерений, произведенным на территориях государств-участников Соглашения</w:t>
            </w:r>
          </w:p>
        </w:tc>
        <w:tc>
          <w:tcPr>
            <w:tcW w:w="2268" w:type="dxa"/>
            <w:tcBorders>
              <w:top w:val="single" w:sz="4" w:space="0" w:color="auto"/>
              <w:left w:val="single" w:sz="4" w:space="0" w:color="auto"/>
              <w:bottom w:val="single" w:sz="4" w:space="0" w:color="auto"/>
              <w:right w:val="single" w:sz="4" w:space="0" w:color="auto"/>
            </w:tcBorders>
            <w:hideMark/>
          </w:tcPr>
          <w:p w14:paraId="05C4DB16" w14:textId="77777777" w:rsidR="00D80F26" w:rsidRPr="00F57945" w:rsidRDefault="00D80F26" w:rsidP="00001053">
            <w:pPr>
              <w:jc w:val="both"/>
              <w:rPr>
                <w:sz w:val="22"/>
                <w:szCs w:val="22"/>
              </w:rPr>
            </w:pPr>
            <w:r w:rsidRPr="00F57945">
              <w:rPr>
                <w:sz w:val="22"/>
                <w:szCs w:val="22"/>
              </w:rPr>
              <w:t xml:space="preserve">Изложить в редакции: </w:t>
            </w:r>
            <w:bookmarkStart w:id="2" w:name="_Hlk170286051"/>
            <w:r w:rsidRPr="00F57945">
              <w:rPr>
                <w:sz w:val="22"/>
                <w:szCs w:val="22"/>
              </w:rPr>
              <w:t>«Признание результатов периодической (последующей) поверки средств измерений осуществляется применительно к средствам измерений, утверждение типа и первичная поверка которых были признаны»</w:t>
            </w:r>
            <w:bookmarkEnd w:id="2"/>
          </w:p>
        </w:tc>
        <w:tc>
          <w:tcPr>
            <w:tcW w:w="2693" w:type="dxa"/>
            <w:tcBorders>
              <w:top w:val="single" w:sz="4" w:space="0" w:color="auto"/>
              <w:left w:val="single" w:sz="4" w:space="0" w:color="auto"/>
              <w:bottom w:val="single" w:sz="4" w:space="0" w:color="auto"/>
              <w:right w:val="single" w:sz="4" w:space="0" w:color="auto"/>
            </w:tcBorders>
            <w:hideMark/>
          </w:tcPr>
          <w:p w14:paraId="6C158686" w14:textId="77777777" w:rsidR="00D80F26" w:rsidRPr="00F57945" w:rsidRDefault="00D80F26" w:rsidP="00001053">
            <w:pPr>
              <w:jc w:val="both"/>
              <w:rPr>
                <w:sz w:val="22"/>
                <w:szCs w:val="22"/>
              </w:rPr>
            </w:pPr>
            <w:r w:rsidRPr="00F57945">
              <w:rPr>
                <w:sz w:val="22"/>
                <w:szCs w:val="22"/>
              </w:rPr>
              <w:t>Без признания утверждения типа и первичной поверки бессмысленно признавать периодическую поверку</w:t>
            </w:r>
          </w:p>
        </w:tc>
        <w:tc>
          <w:tcPr>
            <w:tcW w:w="3119" w:type="dxa"/>
            <w:tcBorders>
              <w:top w:val="single" w:sz="4" w:space="0" w:color="auto"/>
              <w:left w:val="single" w:sz="4" w:space="0" w:color="auto"/>
              <w:bottom w:val="single" w:sz="4" w:space="0" w:color="auto"/>
              <w:right w:val="single" w:sz="4" w:space="0" w:color="auto"/>
            </w:tcBorders>
          </w:tcPr>
          <w:p w14:paraId="0833043D" w14:textId="5AE6155A" w:rsidR="00D80F26" w:rsidRPr="00F57945" w:rsidRDefault="00D80F26" w:rsidP="00001053">
            <w:pPr>
              <w:jc w:val="both"/>
              <w:rPr>
                <w:sz w:val="22"/>
                <w:szCs w:val="22"/>
              </w:rPr>
            </w:pPr>
            <w:r>
              <w:rPr>
                <w:sz w:val="22"/>
                <w:szCs w:val="22"/>
              </w:rPr>
              <w:t>Принято. Добавлен новый пункт 2.3</w:t>
            </w:r>
          </w:p>
        </w:tc>
        <w:tc>
          <w:tcPr>
            <w:tcW w:w="2374" w:type="dxa"/>
            <w:tcBorders>
              <w:top w:val="single" w:sz="4" w:space="0" w:color="auto"/>
              <w:left w:val="single" w:sz="4" w:space="0" w:color="auto"/>
              <w:bottom w:val="single" w:sz="4" w:space="0" w:color="auto"/>
              <w:right w:val="single" w:sz="4" w:space="0" w:color="auto"/>
            </w:tcBorders>
          </w:tcPr>
          <w:p w14:paraId="6CD0368F" w14:textId="4ADC9043" w:rsidR="00D80F26" w:rsidRDefault="00D80F26" w:rsidP="00001053">
            <w:pPr>
              <w:jc w:val="both"/>
              <w:rPr>
                <w:sz w:val="22"/>
                <w:szCs w:val="22"/>
              </w:rPr>
            </w:pPr>
          </w:p>
        </w:tc>
      </w:tr>
      <w:tr w:rsidR="00D80F26" w:rsidRPr="00F57945" w14:paraId="6B72C176" w14:textId="0ACA0B8E"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7F910BBC"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175028AF" w14:textId="5D903012" w:rsidR="00D80F26" w:rsidRPr="00F57945" w:rsidRDefault="00D80F26" w:rsidP="00001053">
            <w:pPr>
              <w:jc w:val="both"/>
              <w:rPr>
                <w:sz w:val="22"/>
                <w:szCs w:val="22"/>
              </w:rPr>
            </w:pPr>
            <w:r>
              <w:rPr>
                <w:sz w:val="22"/>
                <w:szCs w:val="22"/>
              </w:rPr>
              <w:t>Пункт 2.2</w:t>
            </w:r>
          </w:p>
        </w:tc>
        <w:tc>
          <w:tcPr>
            <w:tcW w:w="1701" w:type="dxa"/>
            <w:tcBorders>
              <w:top w:val="single" w:sz="4" w:space="0" w:color="auto"/>
              <w:left w:val="single" w:sz="4" w:space="0" w:color="auto"/>
              <w:bottom w:val="single" w:sz="4" w:space="0" w:color="auto"/>
              <w:right w:val="single" w:sz="4" w:space="0" w:color="auto"/>
            </w:tcBorders>
          </w:tcPr>
          <w:p w14:paraId="0B921324" w14:textId="6EBAC5B1" w:rsidR="00D80F26" w:rsidRPr="00F57945" w:rsidRDefault="00D80F26" w:rsidP="00001053">
            <w:pPr>
              <w:jc w:val="both"/>
              <w:rPr>
                <w:sz w:val="22"/>
                <w:szCs w:val="22"/>
              </w:rPr>
            </w:pPr>
            <w:r w:rsidRPr="001E5C89">
              <w:rPr>
                <w:sz w:val="22"/>
                <w:szCs w:val="22"/>
              </w:rPr>
              <w:t>Федеральное агентство по техническому регулированию и метро</w:t>
            </w:r>
            <w:r w:rsidR="001620E9">
              <w:rPr>
                <w:sz w:val="22"/>
                <w:szCs w:val="22"/>
              </w:rPr>
              <w:t>логии (исх. №ЕЛ-9265/05 от 21.06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79358E73" w14:textId="1844342B" w:rsidR="00D80F26" w:rsidRPr="00F57945" w:rsidRDefault="00D80F26" w:rsidP="00001053">
            <w:pPr>
              <w:jc w:val="both"/>
              <w:rPr>
                <w:sz w:val="22"/>
                <w:szCs w:val="22"/>
              </w:rPr>
            </w:pPr>
            <w:r w:rsidRPr="00F57945">
              <w:rPr>
                <w:sz w:val="22"/>
                <w:szCs w:val="22"/>
              </w:rPr>
              <w:t>Признание результатов периодической (последующей) поверки средств измерений осуществляется в целом для заявленного типа средств измерений</w:t>
            </w:r>
          </w:p>
        </w:tc>
        <w:tc>
          <w:tcPr>
            <w:tcW w:w="2268" w:type="dxa"/>
            <w:tcBorders>
              <w:top w:val="single" w:sz="4" w:space="0" w:color="auto"/>
              <w:left w:val="single" w:sz="4" w:space="0" w:color="auto"/>
              <w:bottom w:val="single" w:sz="4" w:space="0" w:color="auto"/>
              <w:right w:val="single" w:sz="4" w:space="0" w:color="auto"/>
            </w:tcBorders>
            <w:hideMark/>
          </w:tcPr>
          <w:p w14:paraId="16A6B98E" w14:textId="77777777" w:rsidR="00D80F26" w:rsidRPr="00F57945" w:rsidRDefault="00D80F26" w:rsidP="00001053">
            <w:pPr>
              <w:jc w:val="both"/>
              <w:rPr>
                <w:sz w:val="22"/>
                <w:szCs w:val="22"/>
              </w:rPr>
            </w:pPr>
            <w:r w:rsidRPr="00F57945">
              <w:rPr>
                <w:sz w:val="22"/>
                <w:szCs w:val="22"/>
              </w:rPr>
              <w:t xml:space="preserve">Изложить в редакции: </w:t>
            </w:r>
            <w:r w:rsidRPr="00F57945">
              <w:rPr>
                <w:bCs/>
                <w:iCs/>
                <w:sz w:val="22"/>
                <w:szCs w:val="22"/>
              </w:rPr>
              <w:t>«Признание результатов периодической (последующей) поверки средств измерений осуществляется</w:t>
            </w:r>
            <w:r w:rsidRPr="00F57945">
              <w:rPr>
                <w:sz w:val="22"/>
                <w:szCs w:val="22"/>
              </w:rPr>
              <w:t xml:space="preserve"> для типа средств измерений в целом или для конкретных экземпляров средств измерений, если признание периодической поверки для типа средств измерений не было проведено </w:t>
            </w:r>
          </w:p>
        </w:tc>
        <w:tc>
          <w:tcPr>
            <w:tcW w:w="2693" w:type="dxa"/>
            <w:tcBorders>
              <w:top w:val="single" w:sz="4" w:space="0" w:color="auto"/>
              <w:left w:val="single" w:sz="4" w:space="0" w:color="auto"/>
              <w:bottom w:val="single" w:sz="4" w:space="0" w:color="auto"/>
              <w:right w:val="single" w:sz="4" w:space="0" w:color="auto"/>
            </w:tcBorders>
            <w:hideMark/>
          </w:tcPr>
          <w:p w14:paraId="15294618" w14:textId="77777777" w:rsidR="00D80F26" w:rsidRPr="00F57945" w:rsidRDefault="00D80F26" w:rsidP="00001053">
            <w:pPr>
              <w:jc w:val="both"/>
              <w:rPr>
                <w:sz w:val="22"/>
                <w:szCs w:val="22"/>
              </w:rPr>
            </w:pPr>
            <w:r w:rsidRPr="00F57945">
              <w:rPr>
                <w:sz w:val="22"/>
                <w:szCs w:val="22"/>
              </w:rPr>
              <w:t>Периодическая поверка применима только к конкретным экземплярам средств измерений, находящимся в эксплуатации. Признание периодической поверки для типа средств измерений возможно одновременно с признанием утверждения типа и первичной поверки только в случае, когда первичная и периодическая поверка осуществляются одной и той же поверочной лабораторией</w:t>
            </w:r>
          </w:p>
        </w:tc>
        <w:tc>
          <w:tcPr>
            <w:tcW w:w="3119" w:type="dxa"/>
            <w:tcBorders>
              <w:top w:val="single" w:sz="4" w:space="0" w:color="auto"/>
              <w:left w:val="single" w:sz="4" w:space="0" w:color="auto"/>
              <w:bottom w:val="single" w:sz="4" w:space="0" w:color="auto"/>
              <w:right w:val="single" w:sz="4" w:space="0" w:color="auto"/>
            </w:tcBorders>
          </w:tcPr>
          <w:p w14:paraId="08D76B91" w14:textId="112758BB" w:rsidR="00D80F26" w:rsidRDefault="00D80F26" w:rsidP="00001053">
            <w:pPr>
              <w:jc w:val="both"/>
              <w:rPr>
                <w:sz w:val="22"/>
                <w:szCs w:val="22"/>
              </w:rPr>
            </w:pPr>
            <w:r>
              <w:rPr>
                <w:sz w:val="22"/>
                <w:szCs w:val="22"/>
              </w:rPr>
              <w:t xml:space="preserve">Отклонено. Признание результатов периодической (последующей) поверки рассматривается для типа в целом, для конкретной поверочной лаборатории. </w:t>
            </w:r>
          </w:p>
          <w:p w14:paraId="488460EB" w14:textId="642B8C25" w:rsidR="00D80F26" w:rsidRPr="00F57945" w:rsidRDefault="00D80F26" w:rsidP="00001053">
            <w:pPr>
              <w:jc w:val="both"/>
              <w:rPr>
                <w:sz w:val="22"/>
                <w:szCs w:val="22"/>
              </w:rPr>
            </w:pPr>
            <w:r>
              <w:rPr>
                <w:sz w:val="22"/>
                <w:szCs w:val="22"/>
              </w:rPr>
              <w:t xml:space="preserve">Проведение периодической (последующей) поверки конкретных экземпляров средств измерений должно проводиться после принятия решения о признании, т.е. вариант средство измерений </w:t>
            </w:r>
            <w:proofErr w:type="spellStart"/>
            <w:r>
              <w:rPr>
                <w:sz w:val="22"/>
                <w:szCs w:val="22"/>
              </w:rPr>
              <w:t>поверено</w:t>
            </w:r>
            <w:proofErr w:type="spellEnd"/>
            <w:r>
              <w:rPr>
                <w:sz w:val="22"/>
                <w:szCs w:val="22"/>
              </w:rPr>
              <w:t xml:space="preserve"> до принятия решения о признании результатов периодической (последующей) поверки не допускается</w:t>
            </w:r>
          </w:p>
        </w:tc>
        <w:tc>
          <w:tcPr>
            <w:tcW w:w="2374" w:type="dxa"/>
            <w:tcBorders>
              <w:top w:val="single" w:sz="4" w:space="0" w:color="auto"/>
              <w:left w:val="single" w:sz="4" w:space="0" w:color="auto"/>
              <w:bottom w:val="single" w:sz="4" w:space="0" w:color="auto"/>
              <w:right w:val="single" w:sz="4" w:space="0" w:color="auto"/>
            </w:tcBorders>
          </w:tcPr>
          <w:p w14:paraId="042A06F4" w14:textId="0D404C0B" w:rsidR="00D80F26" w:rsidRDefault="00B25E36" w:rsidP="00001053">
            <w:pPr>
              <w:jc w:val="both"/>
              <w:rPr>
                <w:sz w:val="22"/>
                <w:szCs w:val="22"/>
              </w:rPr>
            </w:pPr>
            <w:r>
              <w:rPr>
                <w:sz w:val="22"/>
                <w:szCs w:val="22"/>
              </w:rPr>
              <w:t xml:space="preserve">Принята редакция Госстандарта Республики Беларусь, </w:t>
            </w:r>
            <w:proofErr w:type="spellStart"/>
            <w:r>
              <w:rPr>
                <w:sz w:val="22"/>
                <w:szCs w:val="22"/>
              </w:rPr>
              <w:t>соразработчика</w:t>
            </w:r>
            <w:proofErr w:type="spellEnd"/>
            <w:r>
              <w:rPr>
                <w:sz w:val="22"/>
                <w:szCs w:val="22"/>
              </w:rPr>
              <w:t xml:space="preserve"> проекта ПМГ</w:t>
            </w:r>
          </w:p>
        </w:tc>
      </w:tr>
      <w:tr w:rsidR="00D80F26" w:rsidRPr="00F57945" w14:paraId="4956B76C" w14:textId="5B59733D"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08C01DB3"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2C74B54B" w14:textId="7A7C2C65" w:rsidR="00D80F26" w:rsidRPr="00F57945" w:rsidRDefault="00D80F26" w:rsidP="00001053">
            <w:pPr>
              <w:jc w:val="both"/>
              <w:rPr>
                <w:sz w:val="22"/>
                <w:szCs w:val="22"/>
              </w:rPr>
            </w:pPr>
            <w:r>
              <w:rPr>
                <w:sz w:val="22"/>
                <w:szCs w:val="22"/>
              </w:rPr>
              <w:t>Пункт 2.3</w:t>
            </w:r>
          </w:p>
        </w:tc>
        <w:tc>
          <w:tcPr>
            <w:tcW w:w="1701" w:type="dxa"/>
            <w:tcBorders>
              <w:top w:val="single" w:sz="4" w:space="0" w:color="auto"/>
              <w:left w:val="single" w:sz="4" w:space="0" w:color="auto"/>
              <w:bottom w:val="single" w:sz="4" w:space="0" w:color="auto"/>
              <w:right w:val="single" w:sz="4" w:space="0" w:color="auto"/>
            </w:tcBorders>
          </w:tcPr>
          <w:p w14:paraId="3BB793DA" w14:textId="25953731" w:rsidR="00D80F26" w:rsidRPr="00F57945" w:rsidRDefault="00D80F26" w:rsidP="00001053">
            <w:pPr>
              <w:jc w:val="both"/>
              <w:rPr>
                <w:sz w:val="22"/>
                <w:szCs w:val="22"/>
              </w:rPr>
            </w:pPr>
            <w:r w:rsidRPr="001E5C89">
              <w:rPr>
                <w:sz w:val="22"/>
                <w:szCs w:val="22"/>
              </w:rPr>
              <w:t>Федеральное агентство по техническому регулированию и метро</w:t>
            </w:r>
            <w:r w:rsidR="001620E9">
              <w:rPr>
                <w:sz w:val="22"/>
                <w:szCs w:val="22"/>
              </w:rPr>
              <w:t>логии (исх. №ЕЛ-9265/05 от 21.06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145BC79B" w14:textId="7DF5046C" w:rsidR="00D80F26" w:rsidRPr="00F57945" w:rsidRDefault="00D80F26" w:rsidP="00001053">
            <w:pPr>
              <w:jc w:val="both"/>
              <w:rPr>
                <w:sz w:val="22"/>
                <w:szCs w:val="22"/>
              </w:rPr>
            </w:pPr>
            <w:r w:rsidRPr="00F57945">
              <w:rPr>
                <w:sz w:val="22"/>
                <w:szCs w:val="22"/>
              </w:rPr>
              <w:t>Признание результатов периодической (последующей) поверки средств измерений осуществляется при условии обеспечения метрологической прослеживаемости результатов измерений до единиц величин, воспроизводимых национальными эталонами единиц величин государств-участников Соглашения в соответствии с требованиями Международной организации законодательной метрологии, Международного комитета мер и весов</w:t>
            </w:r>
          </w:p>
        </w:tc>
        <w:tc>
          <w:tcPr>
            <w:tcW w:w="2268" w:type="dxa"/>
            <w:tcBorders>
              <w:top w:val="single" w:sz="4" w:space="0" w:color="auto"/>
              <w:left w:val="single" w:sz="4" w:space="0" w:color="auto"/>
              <w:bottom w:val="single" w:sz="4" w:space="0" w:color="auto"/>
              <w:right w:val="single" w:sz="4" w:space="0" w:color="auto"/>
            </w:tcBorders>
            <w:hideMark/>
          </w:tcPr>
          <w:p w14:paraId="2005321E" w14:textId="77777777" w:rsidR="00D80F26" w:rsidRPr="00F57945" w:rsidRDefault="00D80F26" w:rsidP="00001053">
            <w:pPr>
              <w:jc w:val="both"/>
              <w:rPr>
                <w:sz w:val="22"/>
                <w:szCs w:val="22"/>
              </w:rPr>
            </w:pPr>
            <w:r w:rsidRPr="00F57945">
              <w:rPr>
                <w:sz w:val="22"/>
                <w:szCs w:val="22"/>
              </w:rPr>
              <w:t>Исключить</w:t>
            </w:r>
          </w:p>
        </w:tc>
        <w:tc>
          <w:tcPr>
            <w:tcW w:w="2693" w:type="dxa"/>
            <w:tcBorders>
              <w:top w:val="single" w:sz="4" w:space="0" w:color="auto"/>
              <w:left w:val="single" w:sz="4" w:space="0" w:color="auto"/>
              <w:bottom w:val="single" w:sz="4" w:space="0" w:color="auto"/>
              <w:right w:val="single" w:sz="4" w:space="0" w:color="auto"/>
            </w:tcBorders>
            <w:hideMark/>
          </w:tcPr>
          <w:p w14:paraId="02607435" w14:textId="77777777" w:rsidR="00D80F26" w:rsidRPr="00F57945" w:rsidRDefault="00D80F26" w:rsidP="00001053">
            <w:pPr>
              <w:jc w:val="both"/>
              <w:rPr>
                <w:sz w:val="22"/>
                <w:szCs w:val="22"/>
              </w:rPr>
            </w:pPr>
            <w:r w:rsidRPr="00F57945">
              <w:rPr>
                <w:sz w:val="22"/>
                <w:szCs w:val="22"/>
              </w:rPr>
              <w:t>При наличии признания первичной поверки избыточен</w:t>
            </w:r>
          </w:p>
        </w:tc>
        <w:tc>
          <w:tcPr>
            <w:tcW w:w="3119" w:type="dxa"/>
            <w:tcBorders>
              <w:top w:val="single" w:sz="4" w:space="0" w:color="auto"/>
              <w:left w:val="single" w:sz="4" w:space="0" w:color="auto"/>
              <w:bottom w:val="single" w:sz="4" w:space="0" w:color="auto"/>
              <w:right w:val="single" w:sz="4" w:space="0" w:color="auto"/>
            </w:tcBorders>
          </w:tcPr>
          <w:p w14:paraId="68733B34" w14:textId="7D5364BB" w:rsidR="00D80F26" w:rsidRPr="00F57945" w:rsidRDefault="00D80F26" w:rsidP="00001053">
            <w:pPr>
              <w:jc w:val="both"/>
              <w:rPr>
                <w:sz w:val="22"/>
                <w:szCs w:val="22"/>
              </w:rPr>
            </w:pPr>
            <w:r>
              <w:rPr>
                <w:sz w:val="22"/>
                <w:szCs w:val="22"/>
              </w:rPr>
              <w:t xml:space="preserve">Отклонено. Считаем необходимым оставить данный пункт, поскольку документ описывает порядок результатов периодической (последующей) </w:t>
            </w:r>
            <w:r w:rsidRPr="00034009">
              <w:rPr>
                <w:b/>
                <w:bCs/>
                <w:sz w:val="22"/>
                <w:szCs w:val="22"/>
                <w:u w:val="single"/>
              </w:rPr>
              <w:t>поверки</w:t>
            </w:r>
            <w:r>
              <w:rPr>
                <w:sz w:val="22"/>
                <w:szCs w:val="22"/>
              </w:rPr>
              <w:t>, которая является инструментом обеспечения метрологической прослеживаемости измерений</w:t>
            </w:r>
          </w:p>
        </w:tc>
        <w:tc>
          <w:tcPr>
            <w:tcW w:w="2374" w:type="dxa"/>
            <w:tcBorders>
              <w:top w:val="single" w:sz="4" w:space="0" w:color="auto"/>
              <w:left w:val="single" w:sz="4" w:space="0" w:color="auto"/>
              <w:bottom w:val="single" w:sz="4" w:space="0" w:color="auto"/>
              <w:right w:val="single" w:sz="4" w:space="0" w:color="auto"/>
            </w:tcBorders>
          </w:tcPr>
          <w:p w14:paraId="11A6D8A2" w14:textId="22234BA7" w:rsidR="00D80F26" w:rsidRDefault="00B25E36" w:rsidP="00001053">
            <w:pPr>
              <w:jc w:val="both"/>
              <w:rPr>
                <w:sz w:val="22"/>
                <w:szCs w:val="22"/>
              </w:rPr>
            </w:pPr>
            <w:r>
              <w:rPr>
                <w:sz w:val="22"/>
                <w:szCs w:val="22"/>
              </w:rPr>
              <w:t xml:space="preserve">Принята редакция Госстандарта Республики Беларусь, </w:t>
            </w:r>
            <w:proofErr w:type="spellStart"/>
            <w:r>
              <w:rPr>
                <w:sz w:val="22"/>
                <w:szCs w:val="22"/>
              </w:rPr>
              <w:t>соразработчика</w:t>
            </w:r>
            <w:proofErr w:type="spellEnd"/>
            <w:r>
              <w:rPr>
                <w:sz w:val="22"/>
                <w:szCs w:val="22"/>
              </w:rPr>
              <w:t xml:space="preserve"> проекта ПМГ</w:t>
            </w:r>
          </w:p>
        </w:tc>
      </w:tr>
      <w:tr w:rsidR="00D80F26" w:rsidRPr="00F57945" w14:paraId="0DFD8CCA" w14:textId="48D180CA"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2CF3214C"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1EC77D7C" w14:textId="4D400B02" w:rsidR="00D80F26" w:rsidRPr="00F57945" w:rsidRDefault="00D80F26" w:rsidP="00001053">
            <w:pPr>
              <w:jc w:val="both"/>
              <w:rPr>
                <w:sz w:val="22"/>
                <w:szCs w:val="22"/>
              </w:rPr>
            </w:pPr>
            <w:r>
              <w:rPr>
                <w:sz w:val="22"/>
                <w:szCs w:val="22"/>
              </w:rPr>
              <w:t>Пункт 2.4</w:t>
            </w:r>
          </w:p>
        </w:tc>
        <w:tc>
          <w:tcPr>
            <w:tcW w:w="1701" w:type="dxa"/>
            <w:tcBorders>
              <w:top w:val="single" w:sz="4" w:space="0" w:color="auto"/>
              <w:left w:val="single" w:sz="4" w:space="0" w:color="auto"/>
              <w:bottom w:val="single" w:sz="4" w:space="0" w:color="auto"/>
              <w:right w:val="single" w:sz="4" w:space="0" w:color="auto"/>
            </w:tcBorders>
          </w:tcPr>
          <w:p w14:paraId="540A666C" w14:textId="241751AD" w:rsidR="00D80F26" w:rsidRPr="00F57945" w:rsidRDefault="00D80F26" w:rsidP="001620E9">
            <w:pPr>
              <w:jc w:val="both"/>
              <w:rPr>
                <w:sz w:val="22"/>
                <w:szCs w:val="22"/>
              </w:rPr>
            </w:pPr>
            <w:r w:rsidRPr="001E5C89">
              <w:rPr>
                <w:sz w:val="22"/>
                <w:szCs w:val="22"/>
              </w:rPr>
              <w:t>Федеральное агентство по техническому регулированию и метрологии (исх. №ЕЛ-9265/05 от 21.0</w:t>
            </w:r>
            <w:r w:rsidR="001620E9">
              <w:rPr>
                <w:sz w:val="22"/>
                <w:szCs w:val="22"/>
              </w:rPr>
              <w:t>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6625C0F5" w14:textId="3975F5D0" w:rsidR="00D80F26" w:rsidRPr="00F57945" w:rsidRDefault="00D80F26" w:rsidP="00001053">
            <w:pPr>
              <w:jc w:val="both"/>
              <w:rPr>
                <w:sz w:val="22"/>
                <w:szCs w:val="22"/>
              </w:rPr>
            </w:pPr>
            <w:r w:rsidRPr="00F57945">
              <w:rPr>
                <w:sz w:val="22"/>
                <w:szCs w:val="22"/>
              </w:rPr>
              <w:t>Признание результатов периодической (последующей) поверки средств измерений п</w:t>
            </w:r>
            <w:r>
              <w:rPr>
                <w:sz w:val="22"/>
                <w:szCs w:val="22"/>
              </w:rPr>
              <w:t>роводится в следующих случаях:</w:t>
            </w:r>
          </w:p>
          <w:p w14:paraId="516858B6" w14:textId="0DFB0A94" w:rsidR="00D80F26" w:rsidRPr="00F57945" w:rsidRDefault="00D80F26" w:rsidP="00D03E89">
            <w:pPr>
              <w:ind w:firstLine="284"/>
              <w:jc w:val="both"/>
              <w:rPr>
                <w:sz w:val="22"/>
                <w:szCs w:val="22"/>
              </w:rPr>
            </w:pPr>
            <w:r w:rsidRPr="00F57945">
              <w:rPr>
                <w:sz w:val="22"/>
                <w:szCs w:val="22"/>
              </w:rPr>
              <w:t>– отсутствия у государства-участника Соглашения собственной эталонной базы для проведения поверки средс</w:t>
            </w:r>
            <w:r>
              <w:rPr>
                <w:sz w:val="22"/>
                <w:szCs w:val="22"/>
              </w:rPr>
              <w:t>тв измерений заявленного типа;</w:t>
            </w:r>
          </w:p>
          <w:p w14:paraId="2B201290" w14:textId="1124FF14" w:rsidR="00D80F26" w:rsidRPr="00F57945" w:rsidRDefault="00D80F26" w:rsidP="00D03E89">
            <w:pPr>
              <w:ind w:firstLine="284"/>
              <w:jc w:val="both"/>
              <w:rPr>
                <w:sz w:val="22"/>
                <w:szCs w:val="22"/>
              </w:rPr>
            </w:pPr>
            <w:r w:rsidRPr="00F57945">
              <w:rPr>
                <w:sz w:val="22"/>
                <w:szCs w:val="22"/>
              </w:rPr>
              <w:t>– проведения периодической (последующей) поверки средств измерений утвержденного типа после ремонта (для тех государств-участниц, в которых поверка после ремонта является периодической (последующей) в соответствии с национальным законодательством)</w:t>
            </w:r>
          </w:p>
        </w:tc>
        <w:tc>
          <w:tcPr>
            <w:tcW w:w="2268" w:type="dxa"/>
            <w:tcBorders>
              <w:top w:val="single" w:sz="4" w:space="0" w:color="auto"/>
              <w:left w:val="single" w:sz="4" w:space="0" w:color="auto"/>
              <w:bottom w:val="single" w:sz="4" w:space="0" w:color="auto"/>
              <w:right w:val="single" w:sz="4" w:space="0" w:color="auto"/>
            </w:tcBorders>
            <w:hideMark/>
          </w:tcPr>
          <w:p w14:paraId="7F712978" w14:textId="77777777" w:rsidR="00D80F26" w:rsidRPr="00F57945" w:rsidRDefault="00D80F26" w:rsidP="00001053">
            <w:pPr>
              <w:jc w:val="both"/>
              <w:rPr>
                <w:sz w:val="22"/>
                <w:szCs w:val="22"/>
              </w:rPr>
            </w:pPr>
            <w:r w:rsidRPr="00F57945">
              <w:rPr>
                <w:sz w:val="22"/>
                <w:szCs w:val="22"/>
              </w:rPr>
              <w:t>Предлагается формулировка:</w:t>
            </w:r>
          </w:p>
          <w:p w14:paraId="0874ECFE" w14:textId="3068D33E" w:rsidR="00D80F26" w:rsidRPr="00F57945" w:rsidRDefault="00D80F26" w:rsidP="00001053">
            <w:pPr>
              <w:jc w:val="both"/>
              <w:rPr>
                <w:sz w:val="22"/>
                <w:szCs w:val="22"/>
              </w:rPr>
            </w:pPr>
            <w:r w:rsidRPr="00F57945">
              <w:rPr>
                <w:sz w:val="22"/>
                <w:szCs w:val="22"/>
              </w:rPr>
              <w:t>«Признание результатов периодической (последующей) поверки средств измерений проводится в случаях отсутствия у государства-участника Соглашения, на территории которого осуществляется признание, собственной эталонной базы для проведения поверки средств измерений заявленного типа»</w:t>
            </w:r>
          </w:p>
        </w:tc>
        <w:tc>
          <w:tcPr>
            <w:tcW w:w="2693" w:type="dxa"/>
            <w:tcBorders>
              <w:top w:val="single" w:sz="4" w:space="0" w:color="auto"/>
              <w:left w:val="single" w:sz="4" w:space="0" w:color="auto"/>
              <w:bottom w:val="single" w:sz="4" w:space="0" w:color="auto"/>
              <w:right w:val="single" w:sz="4" w:space="0" w:color="auto"/>
            </w:tcBorders>
            <w:hideMark/>
          </w:tcPr>
          <w:p w14:paraId="08B4751D" w14:textId="42ACB065" w:rsidR="00D80F26" w:rsidRPr="00F57945" w:rsidRDefault="00D80F26" w:rsidP="00001053">
            <w:pPr>
              <w:jc w:val="both"/>
              <w:rPr>
                <w:sz w:val="22"/>
                <w:szCs w:val="22"/>
              </w:rPr>
            </w:pPr>
            <w:r w:rsidRPr="00F57945">
              <w:rPr>
                <w:sz w:val="22"/>
                <w:szCs w:val="22"/>
              </w:rPr>
              <w:t>Формулировка: «отсутствия у государства-участника Соглашения собственной эталонной базы для проведения поверки средств измерений заявленного типа» допускает расширенное толкование</w:t>
            </w:r>
          </w:p>
        </w:tc>
        <w:tc>
          <w:tcPr>
            <w:tcW w:w="3119" w:type="dxa"/>
            <w:tcBorders>
              <w:top w:val="single" w:sz="4" w:space="0" w:color="auto"/>
              <w:left w:val="single" w:sz="4" w:space="0" w:color="auto"/>
              <w:bottom w:val="single" w:sz="4" w:space="0" w:color="auto"/>
              <w:right w:val="single" w:sz="4" w:space="0" w:color="auto"/>
            </w:tcBorders>
          </w:tcPr>
          <w:p w14:paraId="0CEBF16C" w14:textId="1CF241C7" w:rsidR="00D80F26" w:rsidRPr="00A17513" w:rsidRDefault="00D80F26" w:rsidP="00001053">
            <w:pPr>
              <w:shd w:val="clear" w:color="auto" w:fill="FFFFFF"/>
              <w:ind w:firstLine="284"/>
              <w:jc w:val="both"/>
              <w:rPr>
                <w:sz w:val="22"/>
                <w:szCs w:val="22"/>
              </w:rPr>
            </w:pPr>
            <w:r w:rsidRPr="00A17513">
              <w:rPr>
                <w:sz w:val="22"/>
                <w:szCs w:val="22"/>
              </w:rPr>
              <w:t>Принято частично. Первое перечисление уточнено</w:t>
            </w:r>
            <w:r>
              <w:rPr>
                <w:sz w:val="22"/>
                <w:szCs w:val="22"/>
              </w:rPr>
              <w:t xml:space="preserve"> и </w:t>
            </w:r>
            <w:r w:rsidRPr="00A17513">
              <w:rPr>
                <w:sz w:val="22"/>
                <w:szCs w:val="22"/>
              </w:rPr>
              <w:t xml:space="preserve">изложено в следующей редакции: «…отсутствия у государства-участника Соглашения, </w:t>
            </w:r>
            <w:r w:rsidRPr="00A17513">
              <w:rPr>
                <w:b/>
                <w:bCs/>
                <w:sz w:val="22"/>
                <w:szCs w:val="22"/>
              </w:rPr>
              <w:t xml:space="preserve">на территории которого осуществляется признание результатов периодической (последующей) поверки, </w:t>
            </w:r>
            <w:r>
              <w:rPr>
                <w:b/>
                <w:bCs/>
                <w:sz w:val="22"/>
                <w:szCs w:val="22"/>
              </w:rPr>
              <w:t xml:space="preserve">необходимых эталонов </w:t>
            </w:r>
            <w:r w:rsidRPr="00317636">
              <w:rPr>
                <w:sz w:val="22"/>
                <w:szCs w:val="22"/>
              </w:rPr>
              <w:t>дл</w:t>
            </w:r>
            <w:r w:rsidRPr="00A17513">
              <w:rPr>
                <w:sz w:val="22"/>
                <w:szCs w:val="22"/>
              </w:rPr>
              <w:t>я проведения поверки средств измерений заявленного типа;»</w:t>
            </w:r>
            <w:r>
              <w:rPr>
                <w:sz w:val="22"/>
                <w:szCs w:val="22"/>
              </w:rPr>
              <w:t>.</w:t>
            </w:r>
          </w:p>
          <w:p w14:paraId="1C7039F4" w14:textId="68483FB0" w:rsidR="00D80F26" w:rsidRPr="00F57945" w:rsidRDefault="00D80F26" w:rsidP="00001053">
            <w:pPr>
              <w:ind w:firstLine="284"/>
              <w:jc w:val="both"/>
              <w:rPr>
                <w:sz w:val="22"/>
                <w:szCs w:val="22"/>
              </w:rPr>
            </w:pPr>
            <w:r w:rsidRPr="00A17513">
              <w:rPr>
                <w:sz w:val="22"/>
                <w:szCs w:val="22"/>
              </w:rPr>
              <w:t xml:space="preserve">Второе перечисление данного пункта </w:t>
            </w:r>
            <w:r>
              <w:rPr>
                <w:sz w:val="22"/>
                <w:szCs w:val="22"/>
              </w:rPr>
              <w:t>приведено, поскольку в р</w:t>
            </w:r>
            <w:r w:rsidRPr="00A17513">
              <w:rPr>
                <w:sz w:val="22"/>
                <w:szCs w:val="22"/>
              </w:rPr>
              <w:t xml:space="preserve">яде стран в соответствии с их национальным законодательством </w:t>
            </w:r>
            <w:r w:rsidRPr="00A17513">
              <w:rPr>
                <w:sz w:val="22"/>
                <w:szCs w:val="22"/>
                <w:u w:val="single"/>
              </w:rPr>
              <w:t xml:space="preserve">поверка после ремонта является первичной, </w:t>
            </w:r>
            <w:r w:rsidRPr="009B2C07">
              <w:rPr>
                <w:sz w:val="22"/>
                <w:szCs w:val="22"/>
              </w:rPr>
              <w:t>в ряде стран</w:t>
            </w:r>
            <w:r w:rsidRPr="00A17513">
              <w:rPr>
                <w:sz w:val="22"/>
                <w:szCs w:val="22"/>
                <w:u w:val="single"/>
              </w:rPr>
              <w:t xml:space="preserve"> поверка после ремонта является периодической (последующей),</w:t>
            </w:r>
            <w:r w:rsidRPr="00A17513">
              <w:rPr>
                <w:sz w:val="22"/>
                <w:szCs w:val="22"/>
              </w:rPr>
              <w:t xml:space="preserve"> поэтому в доку</w:t>
            </w:r>
            <w:r>
              <w:rPr>
                <w:sz w:val="22"/>
                <w:szCs w:val="22"/>
              </w:rPr>
              <w:t>менте также п</w:t>
            </w:r>
            <w:r w:rsidRPr="00A17513">
              <w:rPr>
                <w:sz w:val="22"/>
                <w:szCs w:val="22"/>
              </w:rPr>
              <w:t>редусмотрен этот вари</w:t>
            </w:r>
            <w:r>
              <w:rPr>
                <w:sz w:val="22"/>
                <w:szCs w:val="22"/>
              </w:rPr>
              <w:t>ант</w:t>
            </w:r>
          </w:p>
        </w:tc>
        <w:tc>
          <w:tcPr>
            <w:tcW w:w="2374" w:type="dxa"/>
            <w:tcBorders>
              <w:top w:val="single" w:sz="4" w:space="0" w:color="auto"/>
              <w:left w:val="single" w:sz="4" w:space="0" w:color="auto"/>
              <w:bottom w:val="single" w:sz="4" w:space="0" w:color="auto"/>
              <w:right w:val="single" w:sz="4" w:space="0" w:color="auto"/>
            </w:tcBorders>
          </w:tcPr>
          <w:p w14:paraId="2846993B" w14:textId="2A848CAE" w:rsidR="00D80F26" w:rsidRPr="00A17513" w:rsidRDefault="00B25E36" w:rsidP="00001053">
            <w:pPr>
              <w:shd w:val="clear" w:color="auto" w:fill="FFFFFF"/>
              <w:jc w:val="both"/>
              <w:rPr>
                <w:sz w:val="22"/>
                <w:szCs w:val="22"/>
              </w:rPr>
            </w:pPr>
            <w:r>
              <w:rPr>
                <w:sz w:val="22"/>
                <w:szCs w:val="22"/>
              </w:rPr>
              <w:t xml:space="preserve">Принята редакция Госстандарта Республики Беларусь, </w:t>
            </w:r>
            <w:proofErr w:type="spellStart"/>
            <w:r>
              <w:rPr>
                <w:sz w:val="22"/>
                <w:szCs w:val="22"/>
              </w:rPr>
              <w:t>соразработчика</w:t>
            </w:r>
            <w:proofErr w:type="spellEnd"/>
            <w:r>
              <w:rPr>
                <w:sz w:val="22"/>
                <w:szCs w:val="22"/>
              </w:rPr>
              <w:t xml:space="preserve"> проекта ПМГ</w:t>
            </w:r>
          </w:p>
        </w:tc>
      </w:tr>
      <w:tr w:rsidR="00D80F26" w:rsidRPr="00F57945" w14:paraId="467FCBEF" w14:textId="377129BA"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71FA84F3"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530EDE26" w14:textId="065124B9" w:rsidR="00D80F26" w:rsidRPr="00F57945" w:rsidRDefault="00D80F26" w:rsidP="00001053">
            <w:pPr>
              <w:jc w:val="both"/>
              <w:rPr>
                <w:sz w:val="22"/>
                <w:szCs w:val="22"/>
              </w:rPr>
            </w:pPr>
            <w:r>
              <w:rPr>
                <w:sz w:val="22"/>
                <w:szCs w:val="22"/>
              </w:rPr>
              <w:t>Пункт 2.6</w:t>
            </w:r>
          </w:p>
        </w:tc>
        <w:tc>
          <w:tcPr>
            <w:tcW w:w="1701" w:type="dxa"/>
            <w:tcBorders>
              <w:top w:val="single" w:sz="4" w:space="0" w:color="auto"/>
              <w:left w:val="single" w:sz="4" w:space="0" w:color="auto"/>
              <w:bottom w:val="single" w:sz="4" w:space="0" w:color="auto"/>
              <w:right w:val="single" w:sz="4" w:space="0" w:color="auto"/>
            </w:tcBorders>
          </w:tcPr>
          <w:p w14:paraId="0AA02097" w14:textId="339D710E" w:rsidR="00D80F26" w:rsidRPr="00F57945" w:rsidRDefault="00D80F26" w:rsidP="00001053">
            <w:pPr>
              <w:jc w:val="both"/>
              <w:rPr>
                <w:sz w:val="22"/>
                <w:szCs w:val="22"/>
              </w:rPr>
            </w:pPr>
            <w:r w:rsidRPr="001E5C89">
              <w:rPr>
                <w:sz w:val="22"/>
                <w:szCs w:val="22"/>
              </w:rPr>
              <w:t>Федеральное агентство по техническому регулированию и метро</w:t>
            </w:r>
            <w:r w:rsidR="001620E9">
              <w:rPr>
                <w:sz w:val="22"/>
                <w:szCs w:val="22"/>
              </w:rPr>
              <w:t>логии (исх. №ЕЛ-9265/05 от 21.06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7C6D3D8E" w14:textId="2E082C81" w:rsidR="00D80F26" w:rsidRPr="00F57945" w:rsidRDefault="00D80F26" w:rsidP="00001053">
            <w:pPr>
              <w:jc w:val="both"/>
              <w:rPr>
                <w:sz w:val="22"/>
                <w:szCs w:val="22"/>
              </w:rPr>
            </w:pPr>
            <w:r w:rsidRPr="00F57945">
              <w:rPr>
                <w:sz w:val="22"/>
                <w:szCs w:val="22"/>
              </w:rPr>
              <w:t>Признание результатов периодической (последующей) поверки проводится для средств измерений, изготовленных в период действия сертификата об утверждении типа средств измерений, выданного в государстве-участнике Соглашения, признавшего результаты испытаний, утверждения типа и первичной поверки средств измерений согласно ПМГ 06-2019 и на территории которого будет осуществляться признание результатов периодической (последующей) поверки средств измерений</w:t>
            </w:r>
          </w:p>
        </w:tc>
        <w:tc>
          <w:tcPr>
            <w:tcW w:w="2268" w:type="dxa"/>
            <w:tcBorders>
              <w:top w:val="single" w:sz="4" w:space="0" w:color="auto"/>
              <w:left w:val="single" w:sz="4" w:space="0" w:color="auto"/>
              <w:bottom w:val="single" w:sz="4" w:space="0" w:color="auto"/>
              <w:right w:val="single" w:sz="4" w:space="0" w:color="auto"/>
            </w:tcBorders>
            <w:hideMark/>
          </w:tcPr>
          <w:p w14:paraId="05DF640E" w14:textId="77777777" w:rsidR="00D80F26" w:rsidRPr="00F57945" w:rsidRDefault="00D80F26" w:rsidP="00001053">
            <w:pPr>
              <w:jc w:val="both"/>
              <w:rPr>
                <w:sz w:val="22"/>
                <w:szCs w:val="22"/>
              </w:rPr>
            </w:pPr>
            <w:r w:rsidRPr="00F57945">
              <w:rPr>
                <w:sz w:val="22"/>
                <w:szCs w:val="22"/>
              </w:rPr>
              <w:t>Исключить слова в окончании предложения: «и на территории которого будет осуществляться признание результатов периодической (последующей) поверки средств измерений»</w:t>
            </w:r>
          </w:p>
        </w:tc>
        <w:tc>
          <w:tcPr>
            <w:tcW w:w="2693" w:type="dxa"/>
            <w:tcBorders>
              <w:top w:val="single" w:sz="4" w:space="0" w:color="auto"/>
              <w:left w:val="single" w:sz="4" w:space="0" w:color="auto"/>
              <w:bottom w:val="single" w:sz="4" w:space="0" w:color="auto"/>
              <w:right w:val="single" w:sz="4" w:space="0" w:color="auto"/>
            </w:tcBorders>
            <w:hideMark/>
          </w:tcPr>
          <w:p w14:paraId="660E1D1D" w14:textId="77777777" w:rsidR="00D80F26" w:rsidRPr="00F57945" w:rsidRDefault="00D80F26" w:rsidP="00001053">
            <w:pPr>
              <w:jc w:val="both"/>
              <w:rPr>
                <w:sz w:val="22"/>
                <w:szCs w:val="22"/>
              </w:rPr>
            </w:pPr>
            <w:r w:rsidRPr="00F57945">
              <w:rPr>
                <w:sz w:val="22"/>
                <w:szCs w:val="22"/>
              </w:rPr>
              <w:t>Предложение не согласовано, данное уточнение избыточно</w:t>
            </w:r>
          </w:p>
        </w:tc>
        <w:tc>
          <w:tcPr>
            <w:tcW w:w="3119" w:type="dxa"/>
            <w:tcBorders>
              <w:top w:val="single" w:sz="4" w:space="0" w:color="auto"/>
              <w:left w:val="single" w:sz="4" w:space="0" w:color="auto"/>
              <w:bottom w:val="single" w:sz="4" w:space="0" w:color="auto"/>
              <w:right w:val="single" w:sz="4" w:space="0" w:color="auto"/>
            </w:tcBorders>
          </w:tcPr>
          <w:p w14:paraId="01F2FD8E" w14:textId="695B5050" w:rsidR="00D80F26" w:rsidRPr="00F57945" w:rsidRDefault="00D80F26" w:rsidP="00001053">
            <w:pPr>
              <w:jc w:val="both"/>
              <w:rPr>
                <w:sz w:val="22"/>
                <w:szCs w:val="22"/>
              </w:rPr>
            </w:pPr>
            <w:r>
              <w:rPr>
                <w:sz w:val="22"/>
                <w:szCs w:val="22"/>
              </w:rPr>
              <w:t xml:space="preserve">Отклонено. Формулировка </w:t>
            </w:r>
            <w:r w:rsidRPr="00F57945">
              <w:rPr>
                <w:sz w:val="22"/>
                <w:szCs w:val="22"/>
              </w:rPr>
              <w:t>«и на территории которого будет осуществляться признание результатов периодической (последующей) поверки средств измерений»</w:t>
            </w:r>
            <w:r>
              <w:rPr>
                <w:sz w:val="22"/>
                <w:szCs w:val="22"/>
              </w:rPr>
              <w:t xml:space="preserve"> является уточняющей </w:t>
            </w:r>
          </w:p>
        </w:tc>
        <w:tc>
          <w:tcPr>
            <w:tcW w:w="2374" w:type="dxa"/>
            <w:tcBorders>
              <w:top w:val="single" w:sz="4" w:space="0" w:color="auto"/>
              <w:left w:val="single" w:sz="4" w:space="0" w:color="auto"/>
              <w:bottom w:val="single" w:sz="4" w:space="0" w:color="auto"/>
              <w:right w:val="single" w:sz="4" w:space="0" w:color="auto"/>
            </w:tcBorders>
          </w:tcPr>
          <w:p w14:paraId="0B5A8E61" w14:textId="6DE36B04" w:rsidR="00D80F26" w:rsidRDefault="00B25E36" w:rsidP="00001053">
            <w:pPr>
              <w:jc w:val="both"/>
              <w:rPr>
                <w:sz w:val="22"/>
                <w:szCs w:val="22"/>
              </w:rPr>
            </w:pPr>
            <w:r>
              <w:rPr>
                <w:sz w:val="22"/>
                <w:szCs w:val="22"/>
              </w:rPr>
              <w:t xml:space="preserve">Принята редакция Госстандарта Республики Беларусь, </w:t>
            </w:r>
            <w:proofErr w:type="spellStart"/>
            <w:r>
              <w:rPr>
                <w:sz w:val="22"/>
                <w:szCs w:val="22"/>
              </w:rPr>
              <w:t>соразработчика</w:t>
            </w:r>
            <w:proofErr w:type="spellEnd"/>
            <w:r>
              <w:rPr>
                <w:sz w:val="22"/>
                <w:szCs w:val="22"/>
              </w:rPr>
              <w:t xml:space="preserve"> проекта ПМГ</w:t>
            </w:r>
          </w:p>
        </w:tc>
      </w:tr>
      <w:tr w:rsidR="00D80F26" w:rsidRPr="00F57945" w14:paraId="2ABEAF34" w14:textId="2C14CF7E"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3FC35D1F"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2FBF66F8" w14:textId="32CB63E0" w:rsidR="00D80F26" w:rsidRPr="00F57945" w:rsidRDefault="00D80F26" w:rsidP="00001053">
            <w:pPr>
              <w:jc w:val="both"/>
              <w:rPr>
                <w:sz w:val="22"/>
                <w:szCs w:val="22"/>
              </w:rPr>
            </w:pPr>
            <w:r>
              <w:rPr>
                <w:sz w:val="22"/>
                <w:szCs w:val="22"/>
              </w:rPr>
              <w:t>Пункт 2.7</w:t>
            </w:r>
          </w:p>
        </w:tc>
        <w:tc>
          <w:tcPr>
            <w:tcW w:w="1701" w:type="dxa"/>
            <w:tcBorders>
              <w:top w:val="single" w:sz="4" w:space="0" w:color="auto"/>
              <w:left w:val="single" w:sz="4" w:space="0" w:color="auto"/>
              <w:bottom w:val="single" w:sz="4" w:space="0" w:color="auto"/>
              <w:right w:val="single" w:sz="4" w:space="0" w:color="auto"/>
            </w:tcBorders>
          </w:tcPr>
          <w:p w14:paraId="264720F7" w14:textId="358187B7" w:rsidR="00D80F26" w:rsidRPr="00F57945" w:rsidRDefault="00D80F26" w:rsidP="00001053">
            <w:pPr>
              <w:jc w:val="both"/>
              <w:rPr>
                <w:sz w:val="22"/>
                <w:szCs w:val="22"/>
              </w:rPr>
            </w:pPr>
            <w:r w:rsidRPr="001E5C89">
              <w:rPr>
                <w:sz w:val="22"/>
                <w:szCs w:val="22"/>
              </w:rPr>
              <w:t>Федеральное агентство по техническому регулированию и метро</w:t>
            </w:r>
            <w:r w:rsidR="001620E9">
              <w:rPr>
                <w:sz w:val="22"/>
                <w:szCs w:val="22"/>
              </w:rPr>
              <w:t>логии (исх. №ЕЛ-9265/05 от 21.06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5CDDF515" w14:textId="3DFAB36F" w:rsidR="00D80F26" w:rsidRPr="00F57945" w:rsidRDefault="00D80F26" w:rsidP="00001053">
            <w:pPr>
              <w:jc w:val="both"/>
              <w:rPr>
                <w:sz w:val="22"/>
                <w:szCs w:val="22"/>
              </w:rPr>
            </w:pPr>
            <w:r w:rsidRPr="00F57945">
              <w:rPr>
                <w:sz w:val="22"/>
                <w:szCs w:val="22"/>
              </w:rPr>
              <w:t xml:space="preserve">Признание результатов периодической (последующей) поверки средств измерений может проводиться одновременно с процедурой признания результатов испытаний, утверждения типа и первичной поверки </w:t>
            </w:r>
            <w:r w:rsidR="0020077F">
              <w:rPr>
                <w:sz w:val="22"/>
                <w:szCs w:val="22"/>
              </w:rPr>
              <w:t xml:space="preserve">средств измерений данного типа </w:t>
            </w:r>
            <w:r w:rsidRPr="00F57945">
              <w:rPr>
                <w:sz w:val="22"/>
                <w:szCs w:val="22"/>
              </w:rPr>
              <w:t>согласно ПМГ 06-2019</w:t>
            </w:r>
          </w:p>
        </w:tc>
        <w:tc>
          <w:tcPr>
            <w:tcW w:w="2268" w:type="dxa"/>
            <w:tcBorders>
              <w:top w:val="single" w:sz="4" w:space="0" w:color="auto"/>
              <w:left w:val="single" w:sz="4" w:space="0" w:color="auto"/>
              <w:bottom w:val="single" w:sz="4" w:space="0" w:color="auto"/>
              <w:right w:val="single" w:sz="4" w:space="0" w:color="auto"/>
            </w:tcBorders>
            <w:hideMark/>
          </w:tcPr>
          <w:p w14:paraId="4A102149" w14:textId="77777777" w:rsidR="00D80F26" w:rsidRPr="00F57945" w:rsidRDefault="00D80F26" w:rsidP="00001053">
            <w:pPr>
              <w:jc w:val="both"/>
              <w:rPr>
                <w:sz w:val="22"/>
                <w:szCs w:val="22"/>
              </w:rPr>
            </w:pPr>
            <w:r w:rsidRPr="00F57945">
              <w:rPr>
                <w:sz w:val="22"/>
                <w:szCs w:val="22"/>
              </w:rPr>
              <w:t>Исключить</w:t>
            </w:r>
          </w:p>
        </w:tc>
        <w:tc>
          <w:tcPr>
            <w:tcW w:w="2693" w:type="dxa"/>
            <w:tcBorders>
              <w:top w:val="single" w:sz="4" w:space="0" w:color="auto"/>
              <w:left w:val="single" w:sz="4" w:space="0" w:color="auto"/>
              <w:bottom w:val="single" w:sz="4" w:space="0" w:color="auto"/>
              <w:right w:val="single" w:sz="4" w:space="0" w:color="auto"/>
            </w:tcBorders>
            <w:hideMark/>
          </w:tcPr>
          <w:p w14:paraId="67D9D49E" w14:textId="77777777" w:rsidR="00D80F26" w:rsidRPr="00F57945" w:rsidRDefault="00D80F26" w:rsidP="00001053">
            <w:pPr>
              <w:jc w:val="both"/>
              <w:rPr>
                <w:sz w:val="22"/>
                <w:szCs w:val="22"/>
              </w:rPr>
            </w:pPr>
            <w:r w:rsidRPr="00F57945">
              <w:rPr>
                <w:sz w:val="22"/>
                <w:szCs w:val="22"/>
              </w:rPr>
              <w:t>Избыточен с учетом предлагаемой редакции пункта 2.2</w:t>
            </w:r>
          </w:p>
        </w:tc>
        <w:tc>
          <w:tcPr>
            <w:tcW w:w="3119" w:type="dxa"/>
            <w:tcBorders>
              <w:top w:val="single" w:sz="4" w:space="0" w:color="auto"/>
              <w:left w:val="single" w:sz="4" w:space="0" w:color="auto"/>
              <w:bottom w:val="single" w:sz="4" w:space="0" w:color="auto"/>
              <w:right w:val="single" w:sz="4" w:space="0" w:color="auto"/>
            </w:tcBorders>
          </w:tcPr>
          <w:p w14:paraId="331DF5C3" w14:textId="55C27839" w:rsidR="00D80F26" w:rsidRPr="00F57945" w:rsidRDefault="00D80F26" w:rsidP="00001053">
            <w:pPr>
              <w:jc w:val="both"/>
              <w:rPr>
                <w:sz w:val="22"/>
                <w:szCs w:val="22"/>
              </w:rPr>
            </w:pPr>
            <w:r>
              <w:rPr>
                <w:sz w:val="22"/>
                <w:szCs w:val="22"/>
              </w:rPr>
              <w:t xml:space="preserve">Данное требование перенесено в пункт 2.3. Смысл данного требования: возможно проведение процедуры признания результатов периодической (последующей) поверки </w:t>
            </w:r>
            <w:r w:rsidRPr="00B3149E">
              <w:rPr>
                <w:sz w:val="22"/>
                <w:szCs w:val="22"/>
                <w:u w:val="single"/>
              </w:rPr>
              <w:t>одновременно</w:t>
            </w:r>
            <w:r>
              <w:rPr>
                <w:sz w:val="22"/>
                <w:szCs w:val="22"/>
              </w:rPr>
              <w:t xml:space="preserve"> </w:t>
            </w:r>
            <w:r w:rsidRPr="00F57945">
              <w:rPr>
                <w:sz w:val="22"/>
                <w:szCs w:val="22"/>
              </w:rPr>
              <w:t xml:space="preserve">с </w:t>
            </w:r>
            <w:r>
              <w:rPr>
                <w:sz w:val="22"/>
                <w:szCs w:val="22"/>
              </w:rPr>
              <w:t>проведением процедуры п</w:t>
            </w:r>
            <w:r w:rsidRPr="00F57945">
              <w:rPr>
                <w:sz w:val="22"/>
                <w:szCs w:val="22"/>
              </w:rPr>
              <w:t>ризнания результатов испытаний,</w:t>
            </w:r>
            <w:r>
              <w:rPr>
                <w:sz w:val="22"/>
                <w:szCs w:val="22"/>
              </w:rPr>
              <w:t xml:space="preserve"> </w:t>
            </w:r>
            <w:r w:rsidRPr="00F57945">
              <w:rPr>
                <w:sz w:val="22"/>
                <w:szCs w:val="22"/>
              </w:rPr>
              <w:t>утверждения типа и первичной поверки средств измерений данного типа</w:t>
            </w:r>
          </w:p>
        </w:tc>
        <w:tc>
          <w:tcPr>
            <w:tcW w:w="2374" w:type="dxa"/>
            <w:tcBorders>
              <w:top w:val="single" w:sz="4" w:space="0" w:color="auto"/>
              <w:left w:val="single" w:sz="4" w:space="0" w:color="auto"/>
              <w:bottom w:val="single" w:sz="4" w:space="0" w:color="auto"/>
              <w:right w:val="single" w:sz="4" w:space="0" w:color="auto"/>
            </w:tcBorders>
          </w:tcPr>
          <w:p w14:paraId="3568EDB7" w14:textId="75E1DC35" w:rsidR="00D80F26" w:rsidRDefault="00B25E36" w:rsidP="00001053">
            <w:pPr>
              <w:jc w:val="both"/>
              <w:rPr>
                <w:sz w:val="22"/>
                <w:szCs w:val="22"/>
              </w:rPr>
            </w:pPr>
            <w:r>
              <w:rPr>
                <w:sz w:val="22"/>
                <w:szCs w:val="22"/>
              </w:rPr>
              <w:t xml:space="preserve">Принята редакция Госстандарта Республики Беларусь, </w:t>
            </w:r>
            <w:proofErr w:type="spellStart"/>
            <w:r>
              <w:rPr>
                <w:sz w:val="22"/>
                <w:szCs w:val="22"/>
              </w:rPr>
              <w:t>соразработчика</w:t>
            </w:r>
            <w:proofErr w:type="spellEnd"/>
            <w:r>
              <w:rPr>
                <w:sz w:val="22"/>
                <w:szCs w:val="22"/>
              </w:rPr>
              <w:t xml:space="preserve"> проекта ПМГ</w:t>
            </w:r>
          </w:p>
        </w:tc>
      </w:tr>
      <w:tr w:rsidR="00D80F26" w:rsidRPr="00F57945" w14:paraId="66EF7DBA" w14:textId="15745043"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3514247E"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705436C1" w14:textId="44D83272" w:rsidR="00D80F26" w:rsidRPr="00F57945" w:rsidRDefault="00D80F26" w:rsidP="00001053">
            <w:pPr>
              <w:jc w:val="both"/>
              <w:rPr>
                <w:sz w:val="22"/>
                <w:szCs w:val="22"/>
              </w:rPr>
            </w:pPr>
            <w:r>
              <w:rPr>
                <w:sz w:val="22"/>
                <w:szCs w:val="22"/>
              </w:rPr>
              <w:t>Пункт 2.8</w:t>
            </w:r>
          </w:p>
        </w:tc>
        <w:tc>
          <w:tcPr>
            <w:tcW w:w="1701" w:type="dxa"/>
            <w:tcBorders>
              <w:top w:val="single" w:sz="4" w:space="0" w:color="auto"/>
              <w:left w:val="single" w:sz="4" w:space="0" w:color="auto"/>
              <w:bottom w:val="single" w:sz="4" w:space="0" w:color="auto"/>
              <w:right w:val="single" w:sz="4" w:space="0" w:color="auto"/>
            </w:tcBorders>
          </w:tcPr>
          <w:p w14:paraId="4FF404D6" w14:textId="4F62A9A0" w:rsidR="00D80F26" w:rsidRPr="00F57945" w:rsidRDefault="00D80F26" w:rsidP="001620E9">
            <w:pPr>
              <w:jc w:val="both"/>
              <w:rPr>
                <w:sz w:val="22"/>
                <w:szCs w:val="22"/>
              </w:rPr>
            </w:pPr>
            <w:r w:rsidRPr="001E5C89">
              <w:rPr>
                <w:sz w:val="22"/>
                <w:szCs w:val="22"/>
              </w:rPr>
              <w:t>Федеральное агентство по техническому регулированию и метрологии (исх. №ЕЛ-9265/05 от 21.0</w:t>
            </w:r>
            <w:r w:rsidR="001620E9">
              <w:rPr>
                <w:sz w:val="22"/>
                <w:szCs w:val="22"/>
              </w:rPr>
              <w:t>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69C57449" w14:textId="11C865BF" w:rsidR="00D80F26" w:rsidRPr="00F57945" w:rsidRDefault="00D80F26" w:rsidP="00001053">
            <w:pPr>
              <w:jc w:val="both"/>
              <w:rPr>
                <w:sz w:val="22"/>
                <w:szCs w:val="22"/>
              </w:rPr>
            </w:pPr>
            <w:r w:rsidRPr="00F57945">
              <w:rPr>
                <w:sz w:val="22"/>
                <w:szCs w:val="22"/>
              </w:rPr>
              <w:t xml:space="preserve">Интервал времени между поверками для средств измерений устанавливается в соответствии с национальным законодательством государства — участника Соглашения, признающего результаты периодической (последующей) поверки средств измерений. </w:t>
            </w:r>
          </w:p>
          <w:p w14:paraId="47F77006" w14:textId="680B4206" w:rsidR="00D80F26" w:rsidRDefault="00D80F26" w:rsidP="007C623C">
            <w:pPr>
              <w:ind w:firstLine="284"/>
              <w:jc w:val="both"/>
              <w:rPr>
                <w:sz w:val="22"/>
                <w:szCs w:val="22"/>
              </w:rPr>
            </w:pPr>
            <w:r w:rsidRPr="00F57945">
              <w:rPr>
                <w:sz w:val="22"/>
                <w:szCs w:val="22"/>
              </w:rPr>
              <w:t>В случае признания результатов периодической (последующей) поверки свидетельство о поверке, выданное в государстве-участнике Соглашения, на территории которого была проведена периодическая</w:t>
            </w:r>
            <w:r>
              <w:rPr>
                <w:sz w:val="22"/>
                <w:szCs w:val="22"/>
              </w:rPr>
              <w:t xml:space="preserve"> </w:t>
            </w:r>
            <w:r w:rsidRPr="00F57945">
              <w:rPr>
                <w:sz w:val="22"/>
                <w:szCs w:val="22"/>
              </w:rPr>
              <w:t>(последующая) поверка средств измерений, действует на срок интервала времени между поверками, который установлен в государстве-участнике Соглашения, на территории которого признаются результаты периодической (последующей) поверки.</w:t>
            </w:r>
          </w:p>
          <w:p w14:paraId="5BA0377C" w14:textId="1E875DA3" w:rsidR="00D80F26" w:rsidRPr="00F57945" w:rsidRDefault="00D80F26" w:rsidP="007C623C">
            <w:pPr>
              <w:ind w:firstLine="284"/>
              <w:jc w:val="both"/>
              <w:rPr>
                <w:sz w:val="22"/>
                <w:szCs w:val="22"/>
              </w:rPr>
            </w:pPr>
            <w:r w:rsidRPr="00F57945">
              <w:rPr>
                <w:sz w:val="22"/>
                <w:szCs w:val="22"/>
              </w:rPr>
              <w:t>По истечении интервала времени между поверками средство измерений утвержденного типа необходимо представлять на периодическую (последующую) поверку в соответствии со значением интервала времени между поверками государства-участника Соглашения, признавшего результаты периодической (последующей) поверки</w:t>
            </w:r>
          </w:p>
        </w:tc>
        <w:tc>
          <w:tcPr>
            <w:tcW w:w="2268" w:type="dxa"/>
            <w:tcBorders>
              <w:top w:val="single" w:sz="4" w:space="0" w:color="auto"/>
              <w:left w:val="single" w:sz="4" w:space="0" w:color="auto"/>
              <w:bottom w:val="single" w:sz="4" w:space="0" w:color="auto"/>
              <w:right w:val="single" w:sz="4" w:space="0" w:color="auto"/>
            </w:tcBorders>
          </w:tcPr>
          <w:p w14:paraId="2C7D8576" w14:textId="77777777" w:rsidR="00D80F26" w:rsidRPr="00F57945" w:rsidRDefault="00D80F26" w:rsidP="00001053">
            <w:pPr>
              <w:jc w:val="both"/>
              <w:rPr>
                <w:sz w:val="22"/>
                <w:szCs w:val="22"/>
              </w:rPr>
            </w:pPr>
            <w:r w:rsidRPr="00F57945">
              <w:rPr>
                <w:sz w:val="22"/>
                <w:szCs w:val="22"/>
              </w:rPr>
              <w:t>1. Первое предложение (абзац) исключить.</w:t>
            </w:r>
          </w:p>
          <w:p w14:paraId="6675CB8B" w14:textId="77777777" w:rsidR="00D80F26" w:rsidRPr="00F57945" w:rsidRDefault="00D80F26" w:rsidP="00001053">
            <w:pPr>
              <w:jc w:val="both"/>
              <w:rPr>
                <w:sz w:val="22"/>
                <w:szCs w:val="22"/>
              </w:rPr>
            </w:pPr>
          </w:p>
          <w:p w14:paraId="5725EFA7" w14:textId="77777777" w:rsidR="00D80F26" w:rsidRPr="00F57945" w:rsidRDefault="00D80F26" w:rsidP="00001053">
            <w:pPr>
              <w:jc w:val="both"/>
              <w:rPr>
                <w:sz w:val="22"/>
                <w:szCs w:val="22"/>
              </w:rPr>
            </w:pPr>
          </w:p>
          <w:p w14:paraId="6567ADCF" w14:textId="77777777" w:rsidR="00D80F26" w:rsidRPr="00F57945" w:rsidRDefault="00D80F26" w:rsidP="00001053">
            <w:pPr>
              <w:jc w:val="both"/>
              <w:rPr>
                <w:sz w:val="22"/>
                <w:szCs w:val="22"/>
              </w:rPr>
            </w:pPr>
            <w:r w:rsidRPr="00F57945">
              <w:rPr>
                <w:sz w:val="22"/>
                <w:szCs w:val="22"/>
              </w:rPr>
              <w:t>2. Третье предложение (абзац) исключить</w:t>
            </w:r>
          </w:p>
        </w:tc>
        <w:tc>
          <w:tcPr>
            <w:tcW w:w="2693" w:type="dxa"/>
            <w:tcBorders>
              <w:top w:val="single" w:sz="4" w:space="0" w:color="auto"/>
              <w:left w:val="single" w:sz="4" w:space="0" w:color="auto"/>
              <w:bottom w:val="single" w:sz="4" w:space="0" w:color="auto"/>
              <w:right w:val="single" w:sz="4" w:space="0" w:color="auto"/>
            </w:tcBorders>
            <w:hideMark/>
          </w:tcPr>
          <w:p w14:paraId="5583DDBA" w14:textId="77777777" w:rsidR="00D80F26" w:rsidRPr="00F57945" w:rsidRDefault="00D80F26" w:rsidP="00001053">
            <w:pPr>
              <w:jc w:val="both"/>
              <w:rPr>
                <w:sz w:val="22"/>
                <w:szCs w:val="22"/>
              </w:rPr>
            </w:pPr>
            <w:r w:rsidRPr="00F57945">
              <w:rPr>
                <w:sz w:val="22"/>
                <w:szCs w:val="22"/>
              </w:rPr>
              <w:t>1. Интервал между поверками устанавливается при признании утверждения типа и первичной поверки.</w:t>
            </w:r>
          </w:p>
          <w:p w14:paraId="3EDE0841" w14:textId="77777777" w:rsidR="00D80F26" w:rsidRPr="00F57945" w:rsidRDefault="00D80F26" w:rsidP="00001053">
            <w:pPr>
              <w:jc w:val="both"/>
              <w:rPr>
                <w:sz w:val="22"/>
                <w:szCs w:val="22"/>
              </w:rPr>
            </w:pPr>
            <w:r w:rsidRPr="00F57945">
              <w:rPr>
                <w:sz w:val="22"/>
                <w:szCs w:val="22"/>
              </w:rPr>
              <w:t>2. Не является предметом ПМГ</w:t>
            </w:r>
          </w:p>
        </w:tc>
        <w:tc>
          <w:tcPr>
            <w:tcW w:w="3119" w:type="dxa"/>
            <w:tcBorders>
              <w:top w:val="single" w:sz="4" w:space="0" w:color="auto"/>
              <w:left w:val="single" w:sz="4" w:space="0" w:color="auto"/>
              <w:bottom w:val="single" w:sz="4" w:space="0" w:color="auto"/>
              <w:right w:val="single" w:sz="4" w:space="0" w:color="auto"/>
            </w:tcBorders>
          </w:tcPr>
          <w:p w14:paraId="4720E848" w14:textId="520A255A" w:rsidR="00D80F26" w:rsidRDefault="00D80F26" w:rsidP="00001053">
            <w:pPr>
              <w:shd w:val="clear" w:color="auto" w:fill="FFFFFF"/>
              <w:jc w:val="both"/>
              <w:rPr>
                <w:rFonts w:eastAsia="Calibri"/>
                <w:b/>
                <w:bCs/>
                <w:sz w:val="22"/>
                <w:szCs w:val="22"/>
                <w:lang w:eastAsia="en-US"/>
              </w:rPr>
            </w:pPr>
            <w:r>
              <w:rPr>
                <w:sz w:val="22"/>
                <w:szCs w:val="22"/>
              </w:rPr>
              <w:t>1. Принято. Первый абзац изложен в следующей редакции: «</w:t>
            </w:r>
            <w:r w:rsidRPr="007A2E1A">
              <w:rPr>
                <w:rFonts w:eastAsia="Calibri"/>
                <w:sz w:val="22"/>
                <w:szCs w:val="22"/>
                <w:lang w:eastAsia="en-US"/>
              </w:rPr>
              <w:t xml:space="preserve">В случае признания результатов периодической (последующей) поверки свидетельство о поверке, выданное в государстве-участнике Соглашения, на территории которого была проведена периодическая (последующая) поверка средств измерений, действует на срок интервала времени между поверками, который установлен </w:t>
            </w:r>
            <w:r w:rsidRPr="007A2E1A">
              <w:rPr>
                <w:rFonts w:eastAsia="Calibri"/>
                <w:b/>
                <w:bCs/>
                <w:sz w:val="22"/>
                <w:szCs w:val="22"/>
                <w:lang w:eastAsia="en-US"/>
              </w:rPr>
              <w:t>при признании результатов испытаний, утверждения типа и первичной поверки</w:t>
            </w:r>
            <w:r>
              <w:rPr>
                <w:rFonts w:eastAsia="Calibri"/>
                <w:b/>
                <w:bCs/>
                <w:sz w:val="22"/>
                <w:szCs w:val="22"/>
                <w:lang w:eastAsia="en-US"/>
              </w:rPr>
              <w:t xml:space="preserve"> </w:t>
            </w:r>
            <w:r w:rsidRPr="007A2E1A">
              <w:rPr>
                <w:rFonts w:eastAsia="Calibri"/>
                <w:b/>
                <w:bCs/>
                <w:sz w:val="22"/>
                <w:szCs w:val="22"/>
                <w:lang w:eastAsia="en-US"/>
              </w:rPr>
              <w:t>в соответствии с национальным законодательством государства</w:t>
            </w:r>
            <w:r>
              <w:rPr>
                <w:rFonts w:eastAsia="Calibri"/>
                <w:b/>
                <w:bCs/>
                <w:sz w:val="22"/>
                <w:szCs w:val="22"/>
                <w:lang w:eastAsia="en-US"/>
              </w:rPr>
              <w:t xml:space="preserve"> - </w:t>
            </w:r>
            <w:r w:rsidRPr="007A2E1A">
              <w:rPr>
                <w:rFonts w:eastAsia="Calibri"/>
                <w:b/>
                <w:bCs/>
                <w:sz w:val="22"/>
                <w:szCs w:val="22"/>
                <w:lang w:eastAsia="en-US"/>
              </w:rPr>
              <w:t>участника Соглашения, признающего результаты периодической (последующей) поверки средств измерений</w:t>
            </w:r>
            <w:r>
              <w:rPr>
                <w:rFonts w:eastAsia="Calibri"/>
                <w:b/>
                <w:bCs/>
                <w:sz w:val="22"/>
                <w:szCs w:val="22"/>
                <w:lang w:eastAsia="en-US"/>
              </w:rPr>
              <w:t xml:space="preserve">. </w:t>
            </w:r>
            <w:r w:rsidRPr="007A2E1A">
              <w:rPr>
                <w:rFonts w:eastAsia="Calibri"/>
                <w:b/>
                <w:bCs/>
                <w:sz w:val="22"/>
                <w:szCs w:val="22"/>
                <w:lang w:eastAsia="en-US"/>
              </w:rPr>
              <w:t xml:space="preserve"> </w:t>
            </w:r>
          </w:p>
          <w:p w14:paraId="44B5E55B" w14:textId="435973A4" w:rsidR="00D80F26" w:rsidRDefault="00D80F26" w:rsidP="00001053">
            <w:pPr>
              <w:shd w:val="clear" w:color="auto" w:fill="FFFFFF"/>
              <w:jc w:val="both"/>
              <w:rPr>
                <w:b/>
                <w:bCs/>
                <w:sz w:val="22"/>
                <w:szCs w:val="22"/>
              </w:rPr>
            </w:pPr>
            <w:r w:rsidRPr="00195F24">
              <w:rPr>
                <w:rFonts w:eastAsia="Calibri"/>
                <w:sz w:val="22"/>
                <w:szCs w:val="22"/>
                <w:lang w:eastAsia="en-US"/>
              </w:rPr>
              <w:t>2. Третий абзац регулирует вопрос, в соответствии с каким интервалом времени средства измерений утвержденного типа представлять на очередну</w:t>
            </w:r>
            <w:r>
              <w:rPr>
                <w:rFonts w:eastAsia="Calibri"/>
                <w:sz w:val="22"/>
                <w:szCs w:val="22"/>
                <w:lang w:eastAsia="en-US"/>
              </w:rPr>
              <w:t>ю п</w:t>
            </w:r>
            <w:r w:rsidRPr="00195F24">
              <w:rPr>
                <w:rFonts w:eastAsia="Calibri"/>
                <w:sz w:val="22"/>
                <w:szCs w:val="22"/>
                <w:lang w:eastAsia="en-US"/>
              </w:rPr>
              <w:t>ериодическую (последующую) поверку</w:t>
            </w:r>
            <w:r>
              <w:rPr>
                <w:rFonts w:eastAsia="Calibri"/>
                <w:sz w:val="22"/>
                <w:szCs w:val="22"/>
                <w:lang w:eastAsia="en-US"/>
              </w:rPr>
              <w:t>.</w:t>
            </w:r>
          </w:p>
          <w:p w14:paraId="40DE4A46" w14:textId="0BD4C3EB" w:rsidR="00D80F26" w:rsidRPr="00195F24" w:rsidRDefault="00D80F26" w:rsidP="00477682">
            <w:pPr>
              <w:shd w:val="clear" w:color="auto" w:fill="FFFFFF"/>
              <w:jc w:val="both"/>
              <w:rPr>
                <w:sz w:val="22"/>
                <w:szCs w:val="22"/>
              </w:rPr>
            </w:pPr>
            <w:r>
              <w:rPr>
                <w:rFonts w:eastAsia="Calibri"/>
                <w:sz w:val="22"/>
                <w:szCs w:val="22"/>
                <w:lang w:eastAsia="en-US"/>
              </w:rPr>
              <w:t xml:space="preserve">Добавлен следующий поясняющий абзац: </w:t>
            </w:r>
            <w:r w:rsidRPr="00E849B2">
              <w:rPr>
                <w:rFonts w:eastAsia="Calibri"/>
                <w:b/>
                <w:bCs/>
                <w:sz w:val="22"/>
                <w:szCs w:val="22"/>
                <w:lang w:eastAsia="en-US"/>
              </w:rPr>
              <w:t>«</w:t>
            </w:r>
            <w:r>
              <w:rPr>
                <w:rFonts w:eastAsia="Calibri"/>
                <w:b/>
                <w:bCs/>
                <w:sz w:val="22"/>
                <w:szCs w:val="22"/>
                <w:lang w:eastAsia="en-US"/>
              </w:rPr>
              <w:t xml:space="preserve">Срок действия </w:t>
            </w:r>
            <w:r w:rsidRPr="00E849B2">
              <w:rPr>
                <w:b/>
                <w:bCs/>
                <w:sz w:val="22"/>
                <w:szCs w:val="22"/>
              </w:rPr>
              <w:t xml:space="preserve"> свидетельства о периодической (последующей) поверке начинается с даты выдачи свидетельства о периодической (последующей) поверке в государстве-участнице Соглашения, в котором была проведена периодическая (последующая)</w:t>
            </w:r>
            <w:r>
              <w:rPr>
                <w:b/>
                <w:bCs/>
                <w:sz w:val="22"/>
                <w:szCs w:val="22"/>
              </w:rPr>
              <w:t xml:space="preserve"> </w:t>
            </w:r>
            <w:r w:rsidRPr="00E849B2">
              <w:rPr>
                <w:b/>
                <w:bCs/>
                <w:sz w:val="22"/>
                <w:szCs w:val="22"/>
              </w:rPr>
              <w:t>поверка</w:t>
            </w:r>
            <w:r>
              <w:rPr>
                <w:b/>
                <w:bCs/>
                <w:sz w:val="22"/>
                <w:szCs w:val="22"/>
              </w:rPr>
              <w:t xml:space="preserve">, </w:t>
            </w:r>
            <w:r w:rsidRPr="00E849B2">
              <w:rPr>
                <w:b/>
                <w:bCs/>
                <w:sz w:val="22"/>
                <w:szCs w:val="22"/>
              </w:rPr>
              <w:t>окончание срока действия свидетельства о поверке исчисляется значением интервала между поверками от начала срока действия свидетельства о периодической (последующей</w:t>
            </w:r>
            <w:r>
              <w:rPr>
                <w:b/>
                <w:bCs/>
                <w:sz w:val="22"/>
                <w:szCs w:val="22"/>
              </w:rPr>
              <w:t>)</w:t>
            </w:r>
            <w:r w:rsidRPr="00E849B2">
              <w:rPr>
                <w:b/>
                <w:bCs/>
                <w:sz w:val="22"/>
                <w:szCs w:val="22"/>
              </w:rPr>
              <w:t xml:space="preserve"> поверке в соответствии с национальным законодательством</w:t>
            </w:r>
            <w:r>
              <w:rPr>
                <w:b/>
                <w:bCs/>
                <w:sz w:val="22"/>
                <w:szCs w:val="22"/>
              </w:rPr>
              <w:t xml:space="preserve"> государства-участника Соглашения, на территории которой п</w:t>
            </w:r>
            <w:r w:rsidRPr="00E849B2">
              <w:rPr>
                <w:b/>
                <w:bCs/>
                <w:sz w:val="22"/>
                <w:szCs w:val="22"/>
              </w:rPr>
              <w:t>ризнаются результаты периодической (последующей) поверки</w:t>
            </w:r>
            <w:r>
              <w:rPr>
                <w:b/>
                <w:bCs/>
                <w:sz w:val="22"/>
                <w:szCs w:val="22"/>
              </w:rPr>
              <w:t>.»</w:t>
            </w:r>
          </w:p>
        </w:tc>
        <w:tc>
          <w:tcPr>
            <w:tcW w:w="2374" w:type="dxa"/>
            <w:tcBorders>
              <w:top w:val="single" w:sz="4" w:space="0" w:color="auto"/>
              <w:left w:val="single" w:sz="4" w:space="0" w:color="auto"/>
              <w:bottom w:val="single" w:sz="4" w:space="0" w:color="auto"/>
              <w:right w:val="single" w:sz="4" w:space="0" w:color="auto"/>
            </w:tcBorders>
          </w:tcPr>
          <w:p w14:paraId="2A37D875" w14:textId="7D6D1841" w:rsidR="00D80F26" w:rsidRDefault="00B25E36" w:rsidP="00001053">
            <w:pPr>
              <w:shd w:val="clear" w:color="auto" w:fill="FFFFFF"/>
              <w:jc w:val="both"/>
              <w:rPr>
                <w:sz w:val="22"/>
                <w:szCs w:val="22"/>
              </w:rPr>
            </w:pPr>
            <w:r>
              <w:rPr>
                <w:sz w:val="22"/>
                <w:szCs w:val="22"/>
              </w:rPr>
              <w:t xml:space="preserve">Принята редакция Госстандарта Республики Беларусь, </w:t>
            </w:r>
            <w:proofErr w:type="spellStart"/>
            <w:r>
              <w:rPr>
                <w:sz w:val="22"/>
                <w:szCs w:val="22"/>
              </w:rPr>
              <w:t>соразработчика</w:t>
            </w:r>
            <w:proofErr w:type="spellEnd"/>
            <w:r>
              <w:rPr>
                <w:sz w:val="22"/>
                <w:szCs w:val="22"/>
              </w:rPr>
              <w:t xml:space="preserve"> проекта ПМГ</w:t>
            </w:r>
          </w:p>
        </w:tc>
      </w:tr>
      <w:tr w:rsidR="00D80F26" w:rsidRPr="00F57945" w14:paraId="5771E0E9" w14:textId="3B77CA3C"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13026983"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0CB739CA" w14:textId="60C8D0E2" w:rsidR="00D80F26" w:rsidRPr="00F57945" w:rsidRDefault="00D80F26" w:rsidP="00001053">
            <w:pPr>
              <w:jc w:val="both"/>
              <w:rPr>
                <w:sz w:val="22"/>
                <w:szCs w:val="22"/>
              </w:rPr>
            </w:pPr>
            <w:r>
              <w:rPr>
                <w:sz w:val="22"/>
                <w:szCs w:val="22"/>
              </w:rPr>
              <w:t>Пункт 2.9</w:t>
            </w:r>
          </w:p>
        </w:tc>
        <w:tc>
          <w:tcPr>
            <w:tcW w:w="1701" w:type="dxa"/>
            <w:tcBorders>
              <w:top w:val="single" w:sz="4" w:space="0" w:color="auto"/>
              <w:left w:val="single" w:sz="4" w:space="0" w:color="auto"/>
              <w:bottom w:val="single" w:sz="4" w:space="0" w:color="auto"/>
              <w:right w:val="single" w:sz="4" w:space="0" w:color="auto"/>
            </w:tcBorders>
          </w:tcPr>
          <w:p w14:paraId="0FBC1EFA" w14:textId="30DE1061" w:rsidR="00D80F26" w:rsidRPr="00F57945" w:rsidRDefault="00D80F26" w:rsidP="00001053">
            <w:pPr>
              <w:jc w:val="both"/>
              <w:rPr>
                <w:sz w:val="22"/>
                <w:szCs w:val="22"/>
              </w:rPr>
            </w:pPr>
            <w:r w:rsidRPr="001E5C89">
              <w:rPr>
                <w:sz w:val="22"/>
                <w:szCs w:val="22"/>
              </w:rPr>
              <w:t>Федеральное агентство по техническому регулированию и метро</w:t>
            </w:r>
            <w:r w:rsidR="001620E9">
              <w:rPr>
                <w:sz w:val="22"/>
                <w:szCs w:val="22"/>
              </w:rPr>
              <w:t>логии (исх. №ЕЛ-9265/05 от 21.06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6C30BF77" w14:textId="5F6A6546" w:rsidR="00D80F26" w:rsidRPr="00F57945" w:rsidRDefault="00D80F26" w:rsidP="00001053">
            <w:pPr>
              <w:jc w:val="both"/>
              <w:rPr>
                <w:sz w:val="22"/>
                <w:szCs w:val="22"/>
              </w:rPr>
            </w:pPr>
            <w:r w:rsidRPr="00F57945">
              <w:rPr>
                <w:sz w:val="22"/>
                <w:szCs w:val="22"/>
              </w:rPr>
              <w:t>Новый пункт</w:t>
            </w:r>
          </w:p>
        </w:tc>
        <w:tc>
          <w:tcPr>
            <w:tcW w:w="2268" w:type="dxa"/>
            <w:tcBorders>
              <w:top w:val="single" w:sz="4" w:space="0" w:color="auto"/>
              <w:left w:val="single" w:sz="4" w:space="0" w:color="auto"/>
              <w:bottom w:val="single" w:sz="4" w:space="0" w:color="auto"/>
              <w:right w:val="single" w:sz="4" w:space="0" w:color="auto"/>
            </w:tcBorders>
            <w:hideMark/>
          </w:tcPr>
          <w:p w14:paraId="252E2434" w14:textId="77777777" w:rsidR="00D80F26" w:rsidRPr="00F57945" w:rsidRDefault="00D80F26" w:rsidP="00001053">
            <w:pPr>
              <w:jc w:val="both"/>
              <w:rPr>
                <w:sz w:val="22"/>
                <w:szCs w:val="22"/>
              </w:rPr>
            </w:pPr>
            <w:r w:rsidRPr="00F57945">
              <w:rPr>
                <w:sz w:val="22"/>
                <w:szCs w:val="22"/>
              </w:rPr>
              <w:t>Перед пунктом добавить пункт следующего содержания:</w:t>
            </w:r>
          </w:p>
          <w:p w14:paraId="762FAEFC" w14:textId="77777777" w:rsidR="00D80F26" w:rsidRPr="00F57945" w:rsidRDefault="00D80F26" w:rsidP="00001053">
            <w:pPr>
              <w:jc w:val="both"/>
              <w:rPr>
                <w:sz w:val="22"/>
                <w:szCs w:val="22"/>
              </w:rPr>
            </w:pPr>
            <w:r w:rsidRPr="00F57945">
              <w:rPr>
                <w:sz w:val="22"/>
                <w:szCs w:val="22"/>
              </w:rPr>
              <w:t>«</w:t>
            </w:r>
            <w:proofErr w:type="spellStart"/>
            <w:r w:rsidRPr="00F57945">
              <w:rPr>
                <w:sz w:val="22"/>
                <w:szCs w:val="22"/>
              </w:rPr>
              <w:t>Х.х</w:t>
            </w:r>
            <w:proofErr w:type="spellEnd"/>
            <w:r w:rsidRPr="00F57945">
              <w:rPr>
                <w:sz w:val="22"/>
                <w:szCs w:val="22"/>
              </w:rPr>
              <w:t xml:space="preserve"> Признание результатов периодической (последующей) поверки для типа средств измерений осуществляется по заявке заинтересованного юридического лица (индивидуального предпринимателя), являющегося изготовителем утвержденного типа средства измерений или уполномоченным им лицом на территории государства, в котором предполагается признание периодической поверки (далее – Изготовитель), а для конкретных экземпляров средств измерений - по заявкам заинтересованных юридических лиц (индивидуальных предпринимателей), владеющих средствами измерений на праве собственности или на ином законном основании (далее – владельцы средств измерений).</w:t>
            </w:r>
          </w:p>
        </w:tc>
        <w:tc>
          <w:tcPr>
            <w:tcW w:w="2693" w:type="dxa"/>
            <w:tcBorders>
              <w:top w:val="single" w:sz="4" w:space="0" w:color="auto"/>
              <w:left w:val="single" w:sz="4" w:space="0" w:color="auto"/>
              <w:bottom w:val="single" w:sz="4" w:space="0" w:color="auto"/>
              <w:right w:val="single" w:sz="4" w:space="0" w:color="auto"/>
            </w:tcBorders>
            <w:hideMark/>
          </w:tcPr>
          <w:p w14:paraId="1E59006C" w14:textId="77777777" w:rsidR="00D80F26" w:rsidRPr="00F57945" w:rsidRDefault="00D80F26" w:rsidP="00001053">
            <w:pPr>
              <w:jc w:val="both"/>
              <w:rPr>
                <w:sz w:val="22"/>
                <w:szCs w:val="22"/>
              </w:rPr>
            </w:pPr>
            <w:r w:rsidRPr="00F57945">
              <w:rPr>
                <w:sz w:val="22"/>
                <w:szCs w:val="22"/>
              </w:rPr>
              <w:t>Лица, применяющие средства измерений, не могут заявить о признании периодической поверки для типа средств измерений.</w:t>
            </w:r>
          </w:p>
        </w:tc>
        <w:tc>
          <w:tcPr>
            <w:tcW w:w="3119" w:type="dxa"/>
            <w:tcBorders>
              <w:top w:val="single" w:sz="4" w:space="0" w:color="auto"/>
              <w:left w:val="single" w:sz="4" w:space="0" w:color="auto"/>
              <w:bottom w:val="single" w:sz="4" w:space="0" w:color="auto"/>
              <w:right w:val="single" w:sz="4" w:space="0" w:color="auto"/>
            </w:tcBorders>
          </w:tcPr>
          <w:p w14:paraId="2BFBEE5A" w14:textId="33E1002C" w:rsidR="00D80F26" w:rsidRPr="00F57945" w:rsidRDefault="00D80F26" w:rsidP="00001053">
            <w:pPr>
              <w:jc w:val="both"/>
              <w:rPr>
                <w:sz w:val="22"/>
                <w:szCs w:val="22"/>
              </w:rPr>
            </w:pPr>
            <w:r>
              <w:rPr>
                <w:sz w:val="22"/>
                <w:szCs w:val="22"/>
              </w:rPr>
              <w:t xml:space="preserve">Отклонено. Заявителем может выступать </w:t>
            </w:r>
            <w:r w:rsidRPr="00334F9A">
              <w:rPr>
                <w:sz w:val="22"/>
                <w:szCs w:val="22"/>
              </w:rPr>
              <w:t>изготовитель средства измерений или у</w:t>
            </w:r>
            <w:r w:rsidRPr="00334F9A">
              <w:rPr>
                <w:rFonts w:eastAsia="Calibri"/>
                <w:sz w:val="22"/>
                <w:szCs w:val="22"/>
                <w:lang w:eastAsia="en-US"/>
              </w:rPr>
              <w:t xml:space="preserve">полномоченное им лицо (см. пункт 2.9 проекта </w:t>
            </w:r>
            <w:r>
              <w:rPr>
                <w:rFonts w:eastAsia="Calibri"/>
                <w:sz w:val="22"/>
                <w:szCs w:val="22"/>
                <w:lang w:eastAsia="en-US"/>
              </w:rPr>
              <w:br/>
            </w:r>
            <w:r w:rsidRPr="00334F9A">
              <w:rPr>
                <w:rFonts w:eastAsia="Calibri"/>
                <w:sz w:val="22"/>
                <w:szCs w:val="22"/>
                <w:lang w:eastAsia="en-US"/>
              </w:rPr>
              <w:t>ПМГ ХХХ-202Х)</w:t>
            </w:r>
            <w:r>
              <w:rPr>
                <w:rFonts w:eastAsia="Calibri"/>
                <w:sz w:val="22"/>
                <w:szCs w:val="22"/>
                <w:lang w:eastAsia="en-US"/>
              </w:rPr>
              <w:t xml:space="preserve">. </w:t>
            </w:r>
          </w:p>
        </w:tc>
        <w:tc>
          <w:tcPr>
            <w:tcW w:w="2374" w:type="dxa"/>
            <w:tcBorders>
              <w:top w:val="single" w:sz="4" w:space="0" w:color="auto"/>
              <w:left w:val="single" w:sz="4" w:space="0" w:color="auto"/>
              <w:bottom w:val="single" w:sz="4" w:space="0" w:color="auto"/>
              <w:right w:val="single" w:sz="4" w:space="0" w:color="auto"/>
            </w:tcBorders>
          </w:tcPr>
          <w:p w14:paraId="7D962F71" w14:textId="3CFCC5C8" w:rsidR="00D80F26" w:rsidRDefault="00B25E36" w:rsidP="00001053">
            <w:pPr>
              <w:jc w:val="both"/>
              <w:rPr>
                <w:sz w:val="22"/>
                <w:szCs w:val="22"/>
              </w:rPr>
            </w:pPr>
            <w:r>
              <w:rPr>
                <w:sz w:val="22"/>
                <w:szCs w:val="22"/>
              </w:rPr>
              <w:t xml:space="preserve">Принята редакция Госстандарта Республики Беларусь, </w:t>
            </w:r>
            <w:proofErr w:type="spellStart"/>
            <w:r>
              <w:rPr>
                <w:sz w:val="22"/>
                <w:szCs w:val="22"/>
              </w:rPr>
              <w:t>соразработчика</w:t>
            </w:r>
            <w:proofErr w:type="spellEnd"/>
            <w:r>
              <w:rPr>
                <w:sz w:val="22"/>
                <w:szCs w:val="22"/>
              </w:rPr>
              <w:t xml:space="preserve"> проекта ПМГ</w:t>
            </w:r>
          </w:p>
        </w:tc>
      </w:tr>
      <w:tr w:rsidR="00D80F26" w:rsidRPr="00F57945" w14:paraId="786639BD" w14:textId="05A7057B"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4EC4451D"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46CE34E5" w14:textId="5E968048" w:rsidR="00D80F26" w:rsidRPr="00F57945" w:rsidRDefault="00D80F26" w:rsidP="00001053">
            <w:pPr>
              <w:jc w:val="both"/>
              <w:rPr>
                <w:sz w:val="22"/>
                <w:szCs w:val="22"/>
              </w:rPr>
            </w:pPr>
            <w:r>
              <w:rPr>
                <w:sz w:val="22"/>
                <w:szCs w:val="22"/>
              </w:rPr>
              <w:t>Пункт 2.9</w:t>
            </w:r>
          </w:p>
        </w:tc>
        <w:tc>
          <w:tcPr>
            <w:tcW w:w="1701" w:type="dxa"/>
            <w:tcBorders>
              <w:top w:val="single" w:sz="4" w:space="0" w:color="auto"/>
              <w:left w:val="single" w:sz="4" w:space="0" w:color="auto"/>
              <w:bottom w:val="single" w:sz="4" w:space="0" w:color="auto"/>
              <w:right w:val="single" w:sz="4" w:space="0" w:color="auto"/>
            </w:tcBorders>
          </w:tcPr>
          <w:p w14:paraId="0C6450ED" w14:textId="41C31BC3" w:rsidR="00D80F26" w:rsidRPr="00F57945" w:rsidRDefault="00D80F26" w:rsidP="001620E9">
            <w:pPr>
              <w:jc w:val="both"/>
              <w:rPr>
                <w:sz w:val="22"/>
                <w:szCs w:val="22"/>
              </w:rPr>
            </w:pPr>
            <w:r w:rsidRPr="001E5C89">
              <w:rPr>
                <w:sz w:val="22"/>
                <w:szCs w:val="22"/>
              </w:rPr>
              <w:t>Федеральное агентство по техническому регулированию и метрологии (исх. №ЕЛ-9265/05 от 21.0</w:t>
            </w:r>
            <w:r w:rsidR="001620E9">
              <w:rPr>
                <w:sz w:val="22"/>
                <w:szCs w:val="22"/>
              </w:rPr>
              <w:t>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6FCFFE65" w14:textId="00C90F07" w:rsidR="00D80F26" w:rsidRPr="00F57945" w:rsidRDefault="00D80F26" w:rsidP="00001053">
            <w:pPr>
              <w:jc w:val="both"/>
              <w:rPr>
                <w:sz w:val="22"/>
                <w:szCs w:val="22"/>
              </w:rPr>
            </w:pPr>
            <w:r w:rsidRPr="00F57945">
              <w:rPr>
                <w:sz w:val="22"/>
                <w:szCs w:val="22"/>
              </w:rPr>
              <w:t xml:space="preserve">Для признания периодической (последующей) поверки средств измерений юридическое лицо (индивидуальный </w:t>
            </w:r>
            <w:r w:rsidR="0020077F">
              <w:rPr>
                <w:sz w:val="22"/>
                <w:szCs w:val="22"/>
              </w:rPr>
              <w:t xml:space="preserve">предприниматель), являющееся </w:t>
            </w:r>
            <w:r w:rsidRPr="00F57945">
              <w:rPr>
                <w:sz w:val="22"/>
                <w:szCs w:val="22"/>
              </w:rPr>
              <w:t>(</w:t>
            </w:r>
            <w:proofErr w:type="spellStart"/>
            <w:r w:rsidRPr="00F57945">
              <w:rPr>
                <w:sz w:val="22"/>
                <w:szCs w:val="22"/>
              </w:rPr>
              <w:t>ийс</w:t>
            </w:r>
            <w:r w:rsidR="0020077F">
              <w:rPr>
                <w:sz w:val="22"/>
                <w:szCs w:val="22"/>
              </w:rPr>
              <w:t>я</w:t>
            </w:r>
            <w:proofErr w:type="spellEnd"/>
            <w:r w:rsidR="0020077F">
              <w:rPr>
                <w:sz w:val="22"/>
                <w:szCs w:val="22"/>
              </w:rPr>
              <w:t xml:space="preserve">)  изготовителем утвержденного типа  средства </w:t>
            </w:r>
            <w:r w:rsidRPr="00F57945">
              <w:rPr>
                <w:sz w:val="22"/>
                <w:szCs w:val="22"/>
              </w:rPr>
              <w:t>измерений, или юридическое или физическое лицо, применяющее данное средство измерений (далее – заявитель) на территории государства-участника Соглашения и  заинтересованное(</w:t>
            </w:r>
            <w:proofErr w:type="spellStart"/>
            <w:r w:rsidRPr="00F57945">
              <w:rPr>
                <w:sz w:val="22"/>
                <w:szCs w:val="22"/>
              </w:rPr>
              <w:t>ый</w:t>
            </w:r>
            <w:proofErr w:type="spellEnd"/>
            <w:r w:rsidRPr="00F57945">
              <w:rPr>
                <w:sz w:val="22"/>
                <w:szCs w:val="22"/>
              </w:rPr>
              <w:t>) в признании его периодической (последующей) поверки на территории государства–участника Соглашения, представляет в национальный орган этого государства-участника Соглашения:</w:t>
            </w:r>
          </w:p>
        </w:tc>
        <w:tc>
          <w:tcPr>
            <w:tcW w:w="2268" w:type="dxa"/>
            <w:tcBorders>
              <w:top w:val="single" w:sz="4" w:space="0" w:color="auto"/>
              <w:left w:val="single" w:sz="4" w:space="0" w:color="auto"/>
              <w:bottom w:val="single" w:sz="4" w:space="0" w:color="auto"/>
              <w:right w:val="single" w:sz="4" w:space="0" w:color="auto"/>
            </w:tcBorders>
            <w:hideMark/>
          </w:tcPr>
          <w:p w14:paraId="195F544B" w14:textId="77777777" w:rsidR="00D80F26" w:rsidRPr="00F57945" w:rsidRDefault="00D80F26" w:rsidP="00001053">
            <w:pPr>
              <w:jc w:val="both"/>
              <w:rPr>
                <w:sz w:val="22"/>
                <w:szCs w:val="22"/>
              </w:rPr>
            </w:pPr>
            <w:r w:rsidRPr="00F57945">
              <w:rPr>
                <w:sz w:val="22"/>
                <w:szCs w:val="22"/>
              </w:rPr>
              <w:t>Изложить в редакции: «Для признания периодической (последующей) поверки средств измерений изготовители и владельцы средств измерений, заинтересованные в признании периодической (последующей) поверки на территории государства–участника Соглашения, представляют в национальный орган этого государства-участника Соглашения заявку по форме приложения А.»</w:t>
            </w:r>
          </w:p>
        </w:tc>
        <w:tc>
          <w:tcPr>
            <w:tcW w:w="2693" w:type="dxa"/>
            <w:tcBorders>
              <w:top w:val="single" w:sz="4" w:space="0" w:color="auto"/>
              <w:left w:val="single" w:sz="4" w:space="0" w:color="auto"/>
              <w:bottom w:val="single" w:sz="4" w:space="0" w:color="auto"/>
              <w:right w:val="single" w:sz="4" w:space="0" w:color="auto"/>
            </w:tcBorders>
            <w:hideMark/>
          </w:tcPr>
          <w:p w14:paraId="79316E6D" w14:textId="1B5812D9" w:rsidR="00D80F26" w:rsidRPr="00F57945" w:rsidRDefault="00D80F26" w:rsidP="00001053">
            <w:pPr>
              <w:jc w:val="both"/>
              <w:rPr>
                <w:sz w:val="22"/>
                <w:szCs w:val="22"/>
              </w:rPr>
            </w:pPr>
            <w:r w:rsidRPr="00F57945">
              <w:rPr>
                <w:sz w:val="22"/>
                <w:szCs w:val="22"/>
              </w:rPr>
              <w:t>Уточнение в соответствии с предыдущим пунктом</w:t>
            </w:r>
          </w:p>
        </w:tc>
        <w:tc>
          <w:tcPr>
            <w:tcW w:w="3119" w:type="dxa"/>
            <w:tcBorders>
              <w:top w:val="single" w:sz="4" w:space="0" w:color="auto"/>
              <w:left w:val="single" w:sz="4" w:space="0" w:color="auto"/>
              <w:bottom w:val="single" w:sz="4" w:space="0" w:color="auto"/>
              <w:right w:val="single" w:sz="4" w:space="0" w:color="auto"/>
            </w:tcBorders>
          </w:tcPr>
          <w:p w14:paraId="71688A13" w14:textId="19174E08" w:rsidR="00D80F26" w:rsidRPr="00F57945" w:rsidRDefault="00D80F26" w:rsidP="00001053">
            <w:pPr>
              <w:jc w:val="both"/>
              <w:rPr>
                <w:sz w:val="22"/>
                <w:szCs w:val="22"/>
              </w:rPr>
            </w:pPr>
            <w:r>
              <w:rPr>
                <w:sz w:val="22"/>
                <w:szCs w:val="22"/>
              </w:rPr>
              <w:t xml:space="preserve">Отклонено. Заявителем может выступать </w:t>
            </w:r>
            <w:r w:rsidRPr="00334F9A">
              <w:rPr>
                <w:sz w:val="22"/>
                <w:szCs w:val="22"/>
              </w:rPr>
              <w:t>изготовитель средства измерений или у</w:t>
            </w:r>
            <w:r w:rsidRPr="00334F9A">
              <w:rPr>
                <w:rFonts w:eastAsia="Calibri"/>
                <w:sz w:val="22"/>
                <w:szCs w:val="22"/>
                <w:lang w:eastAsia="en-US"/>
              </w:rPr>
              <w:t>полномоченное им лицо (см. пункт 2.9 проекта</w:t>
            </w:r>
            <w:r>
              <w:rPr>
                <w:rFonts w:eastAsia="Calibri"/>
                <w:sz w:val="22"/>
                <w:szCs w:val="22"/>
                <w:lang w:eastAsia="en-US"/>
              </w:rPr>
              <w:t xml:space="preserve"> </w:t>
            </w:r>
            <w:r>
              <w:rPr>
                <w:rFonts w:eastAsia="Calibri"/>
                <w:sz w:val="22"/>
                <w:szCs w:val="22"/>
                <w:lang w:eastAsia="en-US"/>
              </w:rPr>
              <w:br/>
            </w:r>
            <w:r w:rsidRPr="00334F9A">
              <w:rPr>
                <w:rFonts w:eastAsia="Calibri"/>
                <w:sz w:val="22"/>
                <w:szCs w:val="22"/>
                <w:lang w:eastAsia="en-US"/>
              </w:rPr>
              <w:t>ПМГ ХХХ-202Х)</w:t>
            </w:r>
          </w:p>
        </w:tc>
        <w:tc>
          <w:tcPr>
            <w:tcW w:w="2374" w:type="dxa"/>
            <w:tcBorders>
              <w:top w:val="single" w:sz="4" w:space="0" w:color="auto"/>
              <w:left w:val="single" w:sz="4" w:space="0" w:color="auto"/>
              <w:bottom w:val="single" w:sz="4" w:space="0" w:color="auto"/>
              <w:right w:val="single" w:sz="4" w:space="0" w:color="auto"/>
            </w:tcBorders>
          </w:tcPr>
          <w:p w14:paraId="7389E3DF" w14:textId="4DDC06AA" w:rsidR="00D80F26" w:rsidRDefault="00B25E36" w:rsidP="00001053">
            <w:pPr>
              <w:jc w:val="both"/>
              <w:rPr>
                <w:sz w:val="22"/>
                <w:szCs w:val="22"/>
              </w:rPr>
            </w:pPr>
            <w:r>
              <w:rPr>
                <w:sz w:val="22"/>
                <w:szCs w:val="22"/>
              </w:rPr>
              <w:t xml:space="preserve">Принята редакция Госстандарта Республики Беларусь, </w:t>
            </w:r>
            <w:proofErr w:type="spellStart"/>
            <w:r>
              <w:rPr>
                <w:sz w:val="22"/>
                <w:szCs w:val="22"/>
              </w:rPr>
              <w:t>соразработчика</w:t>
            </w:r>
            <w:proofErr w:type="spellEnd"/>
            <w:r>
              <w:rPr>
                <w:sz w:val="22"/>
                <w:szCs w:val="22"/>
              </w:rPr>
              <w:t xml:space="preserve"> проекта ПМГ</w:t>
            </w:r>
          </w:p>
        </w:tc>
      </w:tr>
      <w:tr w:rsidR="00D80F26" w:rsidRPr="00F57945" w14:paraId="2D19BB68" w14:textId="0BF7D7F4"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383BE6C3"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04C20877" w14:textId="5A9C4625" w:rsidR="00D80F26" w:rsidRPr="00F57945" w:rsidRDefault="00D80F26" w:rsidP="00001053">
            <w:pPr>
              <w:jc w:val="both"/>
              <w:rPr>
                <w:sz w:val="22"/>
                <w:szCs w:val="22"/>
              </w:rPr>
            </w:pPr>
            <w:r>
              <w:rPr>
                <w:sz w:val="22"/>
                <w:szCs w:val="22"/>
              </w:rPr>
              <w:t>Пункт 2.9</w:t>
            </w:r>
          </w:p>
        </w:tc>
        <w:tc>
          <w:tcPr>
            <w:tcW w:w="1701" w:type="dxa"/>
            <w:tcBorders>
              <w:top w:val="single" w:sz="4" w:space="0" w:color="auto"/>
              <w:left w:val="single" w:sz="4" w:space="0" w:color="auto"/>
              <w:bottom w:val="single" w:sz="4" w:space="0" w:color="auto"/>
              <w:right w:val="single" w:sz="4" w:space="0" w:color="auto"/>
            </w:tcBorders>
          </w:tcPr>
          <w:p w14:paraId="1BA9BAD7" w14:textId="08C212D4" w:rsidR="00D80F26" w:rsidRPr="00F57945" w:rsidRDefault="00D80F26" w:rsidP="001620E9">
            <w:pPr>
              <w:jc w:val="both"/>
              <w:rPr>
                <w:sz w:val="22"/>
                <w:szCs w:val="22"/>
              </w:rPr>
            </w:pPr>
            <w:r w:rsidRPr="001E5C89">
              <w:rPr>
                <w:sz w:val="22"/>
                <w:szCs w:val="22"/>
              </w:rPr>
              <w:t>Федеральное агентство по техническому регулированию и метрологии (исх. №ЕЛ-9265/05 от 21.0</w:t>
            </w:r>
            <w:r w:rsidR="001620E9">
              <w:rPr>
                <w:sz w:val="22"/>
                <w:szCs w:val="22"/>
              </w:rPr>
              <w:t>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22CB7A00" w14:textId="7F813A62" w:rsidR="00D80F26" w:rsidRPr="00F57945" w:rsidRDefault="00D80F26" w:rsidP="00001053">
            <w:pPr>
              <w:jc w:val="both"/>
              <w:rPr>
                <w:sz w:val="22"/>
                <w:szCs w:val="22"/>
              </w:rPr>
            </w:pPr>
            <w:r w:rsidRPr="00F57945">
              <w:rPr>
                <w:sz w:val="22"/>
                <w:szCs w:val="22"/>
              </w:rPr>
              <w:t>Новый пункт</w:t>
            </w:r>
          </w:p>
        </w:tc>
        <w:tc>
          <w:tcPr>
            <w:tcW w:w="2268" w:type="dxa"/>
            <w:tcBorders>
              <w:top w:val="single" w:sz="4" w:space="0" w:color="auto"/>
              <w:left w:val="single" w:sz="4" w:space="0" w:color="auto"/>
              <w:bottom w:val="single" w:sz="4" w:space="0" w:color="auto"/>
              <w:right w:val="single" w:sz="4" w:space="0" w:color="auto"/>
            </w:tcBorders>
            <w:hideMark/>
          </w:tcPr>
          <w:p w14:paraId="73141163" w14:textId="77777777" w:rsidR="00D80F26" w:rsidRPr="00F57945" w:rsidRDefault="00D80F26" w:rsidP="00001053">
            <w:pPr>
              <w:jc w:val="both"/>
              <w:rPr>
                <w:sz w:val="22"/>
                <w:szCs w:val="22"/>
              </w:rPr>
            </w:pPr>
            <w:r w:rsidRPr="00F57945">
              <w:rPr>
                <w:sz w:val="22"/>
                <w:szCs w:val="22"/>
              </w:rPr>
              <w:t xml:space="preserve">После пункта дополнить пунктом </w:t>
            </w:r>
            <w:proofErr w:type="spellStart"/>
            <w:r w:rsidRPr="00F57945">
              <w:rPr>
                <w:sz w:val="22"/>
                <w:szCs w:val="22"/>
              </w:rPr>
              <w:t>Х.у</w:t>
            </w:r>
            <w:proofErr w:type="spellEnd"/>
            <w:r w:rsidRPr="00F57945">
              <w:rPr>
                <w:sz w:val="22"/>
                <w:szCs w:val="22"/>
              </w:rPr>
              <w:t xml:space="preserve"> в редакции:</w:t>
            </w:r>
          </w:p>
          <w:p w14:paraId="63EBF66D" w14:textId="77777777" w:rsidR="00D80F26" w:rsidRPr="00F57945" w:rsidRDefault="00D80F26" w:rsidP="00001053">
            <w:pPr>
              <w:jc w:val="both"/>
              <w:rPr>
                <w:sz w:val="22"/>
                <w:szCs w:val="22"/>
              </w:rPr>
            </w:pPr>
            <w:r w:rsidRPr="00F57945">
              <w:rPr>
                <w:sz w:val="22"/>
                <w:szCs w:val="22"/>
              </w:rPr>
              <w:t>«</w:t>
            </w:r>
            <w:proofErr w:type="spellStart"/>
            <w:r w:rsidRPr="00F57945">
              <w:rPr>
                <w:sz w:val="22"/>
                <w:szCs w:val="22"/>
              </w:rPr>
              <w:t>Х.у</w:t>
            </w:r>
            <w:proofErr w:type="spellEnd"/>
            <w:r w:rsidRPr="00F57945">
              <w:rPr>
                <w:sz w:val="22"/>
                <w:szCs w:val="22"/>
              </w:rPr>
              <w:t xml:space="preserve"> </w:t>
            </w:r>
            <w:proofErr w:type="gramStart"/>
            <w:r w:rsidRPr="00F57945">
              <w:rPr>
                <w:sz w:val="22"/>
                <w:szCs w:val="22"/>
              </w:rPr>
              <w:t>Для</w:t>
            </w:r>
            <w:proofErr w:type="gramEnd"/>
            <w:r w:rsidRPr="00F57945">
              <w:rPr>
                <w:sz w:val="22"/>
                <w:szCs w:val="22"/>
              </w:rPr>
              <w:t xml:space="preserve"> признания периодической поверки экземпляра средства измерений изготовитель и владелец средства измерений к заявке прилагают следующие документы:</w:t>
            </w:r>
          </w:p>
          <w:p w14:paraId="6E59B05A" w14:textId="77777777" w:rsidR="00D80F26" w:rsidRPr="00F57945" w:rsidRDefault="00D80F26" w:rsidP="00001053">
            <w:pPr>
              <w:jc w:val="both"/>
              <w:rPr>
                <w:sz w:val="22"/>
                <w:szCs w:val="22"/>
              </w:rPr>
            </w:pPr>
            <w:r w:rsidRPr="00F57945">
              <w:rPr>
                <w:sz w:val="22"/>
                <w:szCs w:val="22"/>
              </w:rPr>
              <w:t>- копию свидетельства (сертификата) об утверждении типа средства измерений;</w:t>
            </w:r>
          </w:p>
          <w:p w14:paraId="01CF5719" w14:textId="77777777" w:rsidR="00D80F26" w:rsidRPr="00F57945" w:rsidRDefault="00D80F26" w:rsidP="00001053">
            <w:pPr>
              <w:jc w:val="both"/>
              <w:rPr>
                <w:sz w:val="22"/>
                <w:szCs w:val="22"/>
              </w:rPr>
            </w:pPr>
            <w:r w:rsidRPr="00F57945">
              <w:rPr>
                <w:sz w:val="22"/>
                <w:szCs w:val="22"/>
              </w:rPr>
              <w:t>- копию аттестата аккредитации (сведения об аккредитации) поверочной лаборатории, которая осуществляет периодическую (последующую) поверку;</w:t>
            </w:r>
          </w:p>
          <w:p w14:paraId="0A4D0ADD" w14:textId="77777777" w:rsidR="00D80F26" w:rsidRPr="00F57945" w:rsidRDefault="00D80F26" w:rsidP="00001053">
            <w:pPr>
              <w:jc w:val="both"/>
              <w:rPr>
                <w:sz w:val="22"/>
                <w:szCs w:val="22"/>
              </w:rPr>
            </w:pPr>
            <w:r w:rsidRPr="00F57945">
              <w:rPr>
                <w:sz w:val="22"/>
                <w:szCs w:val="22"/>
              </w:rPr>
              <w:t>- копию свидетельства (аттестата) о поверке (об оценке соответствия) эталона, выданного в соответствии с национальным законодательством государства-участника Соглашения;</w:t>
            </w:r>
          </w:p>
          <w:p w14:paraId="48A67D47" w14:textId="77777777" w:rsidR="00D80F26" w:rsidRPr="00F57945" w:rsidRDefault="00D80F26" w:rsidP="00001053">
            <w:pPr>
              <w:jc w:val="both"/>
              <w:rPr>
                <w:sz w:val="22"/>
                <w:szCs w:val="22"/>
              </w:rPr>
            </w:pPr>
            <w:r w:rsidRPr="00F57945">
              <w:rPr>
                <w:sz w:val="22"/>
                <w:szCs w:val="22"/>
              </w:rPr>
              <w:t>- форму знака поверки.</w:t>
            </w:r>
          </w:p>
          <w:p w14:paraId="3620F815" w14:textId="77777777" w:rsidR="00D80F26" w:rsidRPr="00F57945" w:rsidRDefault="00D80F26" w:rsidP="00001053">
            <w:pPr>
              <w:jc w:val="both"/>
              <w:rPr>
                <w:sz w:val="22"/>
                <w:szCs w:val="22"/>
              </w:rPr>
            </w:pPr>
            <w:r w:rsidRPr="00F57945">
              <w:rPr>
                <w:bCs/>
                <w:i/>
                <w:iCs/>
                <w:sz w:val="22"/>
                <w:szCs w:val="22"/>
              </w:rPr>
              <w:t xml:space="preserve">Примечание </w:t>
            </w:r>
            <w:r w:rsidRPr="00F57945">
              <w:rPr>
                <w:sz w:val="22"/>
                <w:szCs w:val="22"/>
              </w:rPr>
              <w:t xml:space="preserve">– </w:t>
            </w:r>
            <w:r w:rsidRPr="00F57945">
              <w:rPr>
                <w:bCs/>
                <w:i/>
                <w:iCs/>
                <w:sz w:val="22"/>
                <w:szCs w:val="22"/>
              </w:rPr>
              <w:t>Взамен копии свидетельства (сертификата) об утверждении типа, копии аттестата аккредитации поверочной лаборатории допускается представлять сведения (выписки) из  информационных баз данных по обеспечению единства измерений и информационных  баз данных по аккредитации государств-участников Соглашения, подтверждающих утверждение типа заявленных средств измерений и аккредитацию на проведение поверки заявленных средств измерений в государстве-участнике Соглашения, на территории  которого проводится периодическая (последующая) поверка заявленных средств измерений</w:t>
            </w:r>
            <w:r w:rsidRPr="00F57945">
              <w:rPr>
                <w:bCs/>
                <w:iCs/>
                <w:sz w:val="22"/>
                <w:szCs w:val="22"/>
              </w:rPr>
              <w:t>.</w:t>
            </w:r>
            <w:r w:rsidRPr="00F57945">
              <w:rPr>
                <w:sz w:val="22"/>
                <w:szCs w:val="22"/>
              </w:rPr>
              <w:t>»</w:t>
            </w:r>
          </w:p>
        </w:tc>
        <w:tc>
          <w:tcPr>
            <w:tcW w:w="2693" w:type="dxa"/>
            <w:tcBorders>
              <w:top w:val="single" w:sz="4" w:space="0" w:color="auto"/>
              <w:left w:val="single" w:sz="4" w:space="0" w:color="auto"/>
              <w:bottom w:val="single" w:sz="4" w:space="0" w:color="auto"/>
              <w:right w:val="single" w:sz="4" w:space="0" w:color="auto"/>
            </w:tcBorders>
            <w:hideMark/>
          </w:tcPr>
          <w:p w14:paraId="29DA0C61" w14:textId="77777777" w:rsidR="00D80F26" w:rsidRPr="00F57945" w:rsidRDefault="00D80F26" w:rsidP="00001053">
            <w:pPr>
              <w:jc w:val="both"/>
              <w:rPr>
                <w:sz w:val="22"/>
                <w:szCs w:val="22"/>
              </w:rPr>
            </w:pPr>
            <w:r w:rsidRPr="00F57945">
              <w:rPr>
                <w:sz w:val="22"/>
                <w:szCs w:val="22"/>
              </w:rPr>
              <w:t>При наличии признания утверждения типа и первичной поверки вся остальная информация имеется в распоряжении национального органа и исполнителя</w:t>
            </w:r>
          </w:p>
        </w:tc>
        <w:tc>
          <w:tcPr>
            <w:tcW w:w="3119" w:type="dxa"/>
            <w:tcBorders>
              <w:top w:val="single" w:sz="4" w:space="0" w:color="auto"/>
              <w:left w:val="single" w:sz="4" w:space="0" w:color="auto"/>
              <w:bottom w:val="single" w:sz="4" w:space="0" w:color="auto"/>
              <w:right w:val="single" w:sz="4" w:space="0" w:color="auto"/>
            </w:tcBorders>
          </w:tcPr>
          <w:p w14:paraId="77EF1CA5" w14:textId="18A75E84" w:rsidR="00D80F26" w:rsidRDefault="00D80F26" w:rsidP="00001053">
            <w:pPr>
              <w:jc w:val="both"/>
              <w:rPr>
                <w:sz w:val="22"/>
                <w:szCs w:val="22"/>
              </w:rPr>
            </w:pPr>
            <w:r>
              <w:rPr>
                <w:sz w:val="22"/>
                <w:szCs w:val="22"/>
              </w:rPr>
              <w:t xml:space="preserve">Отклонено. Заявителем может выступать </w:t>
            </w:r>
            <w:r w:rsidRPr="00334F9A">
              <w:rPr>
                <w:sz w:val="22"/>
                <w:szCs w:val="22"/>
              </w:rPr>
              <w:t>изготовитель средства измерений или у</w:t>
            </w:r>
            <w:r w:rsidRPr="00334F9A">
              <w:rPr>
                <w:rFonts w:eastAsia="Calibri"/>
                <w:sz w:val="22"/>
                <w:szCs w:val="22"/>
                <w:lang w:eastAsia="en-US"/>
              </w:rPr>
              <w:t xml:space="preserve">полномоченное им </w:t>
            </w:r>
            <w:r>
              <w:rPr>
                <w:rFonts w:eastAsia="Calibri"/>
                <w:sz w:val="22"/>
                <w:szCs w:val="22"/>
                <w:lang w:eastAsia="en-US"/>
              </w:rPr>
              <w:br/>
            </w:r>
            <w:r w:rsidRPr="00334F9A">
              <w:rPr>
                <w:rFonts w:eastAsia="Calibri"/>
                <w:sz w:val="22"/>
                <w:szCs w:val="22"/>
                <w:lang w:eastAsia="en-US"/>
              </w:rPr>
              <w:t xml:space="preserve">лицо (см. пункт 2.9 проекта </w:t>
            </w:r>
            <w:r>
              <w:rPr>
                <w:rFonts w:eastAsia="Calibri"/>
                <w:sz w:val="22"/>
                <w:szCs w:val="22"/>
                <w:lang w:eastAsia="en-US"/>
              </w:rPr>
              <w:br/>
            </w:r>
            <w:r w:rsidRPr="00334F9A">
              <w:rPr>
                <w:rFonts w:eastAsia="Calibri"/>
                <w:sz w:val="22"/>
                <w:szCs w:val="22"/>
                <w:lang w:eastAsia="en-US"/>
              </w:rPr>
              <w:t>ПМГ</w:t>
            </w:r>
            <w:r>
              <w:rPr>
                <w:rFonts w:eastAsia="Calibri"/>
                <w:sz w:val="22"/>
                <w:szCs w:val="22"/>
                <w:lang w:eastAsia="en-US"/>
              </w:rPr>
              <w:t xml:space="preserve"> </w:t>
            </w:r>
            <w:r w:rsidRPr="00334F9A">
              <w:rPr>
                <w:rFonts w:eastAsia="Calibri"/>
                <w:sz w:val="22"/>
                <w:szCs w:val="22"/>
                <w:lang w:eastAsia="en-US"/>
              </w:rPr>
              <w:t>ХХХ-202Х)</w:t>
            </w:r>
            <w:r>
              <w:rPr>
                <w:rFonts w:eastAsia="Calibri"/>
                <w:sz w:val="22"/>
                <w:szCs w:val="22"/>
                <w:lang w:eastAsia="en-US"/>
              </w:rPr>
              <w:t xml:space="preserve">.  </w:t>
            </w:r>
          </w:p>
          <w:p w14:paraId="77559FB1" w14:textId="2B2ACCF8" w:rsidR="00D80F26" w:rsidRPr="00F57945" w:rsidRDefault="00D80F26" w:rsidP="00001053">
            <w:pPr>
              <w:jc w:val="both"/>
              <w:rPr>
                <w:sz w:val="22"/>
                <w:szCs w:val="22"/>
              </w:rPr>
            </w:pPr>
            <w:r>
              <w:rPr>
                <w:sz w:val="22"/>
                <w:szCs w:val="22"/>
              </w:rPr>
              <w:t xml:space="preserve">Между этапом подачи заявки на признание результатов испытаний и утверждения и заявки на признание результатов периодической поверки возможен промежуток времени, в течение которого могут быть проведены </w:t>
            </w:r>
            <w:proofErr w:type="gramStart"/>
            <w:r>
              <w:rPr>
                <w:sz w:val="22"/>
                <w:szCs w:val="22"/>
              </w:rPr>
              <w:t>какие либо</w:t>
            </w:r>
            <w:proofErr w:type="gramEnd"/>
            <w:r>
              <w:rPr>
                <w:sz w:val="22"/>
                <w:szCs w:val="22"/>
              </w:rPr>
              <w:t xml:space="preserve"> изменения, поэтому на момент подачи заявки на признание результатов периодической поверки представленные документы должны быть актуальными и действующими</w:t>
            </w:r>
          </w:p>
        </w:tc>
        <w:tc>
          <w:tcPr>
            <w:tcW w:w="2374" w:type="dxa"/>
            <w:tcBorders>
              <w:top w:val="single" w:sz="4" w:space="0" w:color="auto"/>
              <w:left w:val="single" w:sz="4" w:space="0" w:color="auto"/>
              <w:bottom w:val="single" w:sz="4" w:space="0" w:color="auto"/>
              <w:right w:val="single" w:sz="4" w:space="0" w:color="auto"/>
            </w:tcBorders>
          </w:tcPr>
          <w:p w14:paraId="3E245B85" w14:textId="356272D0" w:rsidR="00D80F26" w:rsidRDefault="00B25E36" w:rsidP="00001053">
            <w:pPr>
              <w:jc w:val="both"/>
              <w:rPr>
                <w:sz w:val="22"/>
                <w:szCs w:val="22"/>
              </w:rPr>
            </w:pPr>
            <w:r>
              <w:rPr>
                <w:sz w:val="22"/>
                <w:szCs w:val="22"/>
              </w:rPr>
              <w:t xml:space="preserve">Принята редакция Госстандарта Республики Беларусь, </w:t>
            </w:r>
            <w:proofErr w:type="spellStart"/>
            <w:r>
              <w:rPr>
                <w:sz w:val="22"/>
                <w:szCs w:val="22"/>
              </w:rPr>
              <w:t>соразработчика</w:t>
            </w:r>
            <w:proofErr w:type="spellEnd"/>
            <w:r>
              <w:rPr>
                <w:sz w:val="22"/>
                <w:szCs w:val="22"/>
              </w:rPr>
              <w:t xml:space="preserve"> проекта ПМГ</w:t>
            </w:r>
          </w:p>
        </w:tc>
      </w:tr>
      <w:tr w:rsidR="00D80F26" w:rsidRPr="00F57945" w14:paraId="1E89BC1B" w14:textId="13D7D9C8"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320523FB"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4F375A46" w14:textId="6D10A133" w:rsidR="00D80F26" w:rsidRPr="00F57945" w:rsidRDefault="00D80F26" w:rsidP="00001053">
            <w:pPr>
              <w:jc w:val="both"/>
              <w:rPr>
                <w:sz w:val="22"/>
                <w:szCs w:val="22"/>
              </w:rPr>
            </w:pPr>
            <w:r>
              <w:rPr>
                <w:sz w:val="22"/>
                <w:szCs w:val="22"/>
              </w:rPr>
              <w:t>Пункт 2.10</w:t>
            </w:r>
          </w:p>
        </w:tc>
        <w:tc>
          <w:tcPr>
            <w:tcW w:w="1701" w:type="dxa"/>
            <w:tcBorders>
              <w:top w:val="single" w:sz="4" w:space="0" w:color="auto"/>
              <w:left w:val="single" w:sz="4" w:space="0" w:color="auto"/>
              <w:bottom w:val="single" w:sz="4" w:space="0" w:color="auto"/>
              <w:right w:val="single" w:sz="4" w:space="0" w:color="auto"/>
            </w:tcBorders>
          </w:tcPr>
          <w:p w14:paraId="71561586" w14:textId="2A1D694F" w:rsidR="00D80F26" w:rsidRPr="00F57945" w:rsidRDefault="00CC3E65" w:rsidP="001620E9">
            <w:pPr>
              <w:jc w:val="both"/>
              <w:rPr>
                <w:sz w:val="22"/>
                <w:szCs w:val="22"/>
              </w:rPr>
            </w:pPr>
            <w:r w:rsidRPr="001E5C89">
              <w:rPr>
                <w:sz w:val="22"/>
                <w:szCs w:val="22"/>
              </w:rPr>
              <w:t>Федеральное агентство по техническому регулированию и метрологии (исх. №ЕЛ-9265/05 от 21.0</w:t>
            </w:r>
            <w:r w:rsidR="001620E9">
              <w:rPr>
                <w:sz w:val="22"/>
                <w:szCs w:val="22"/>
              </w:rPr>
              <w:t>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198F12F0" w14:textId="597179AF" w:rsidR="00D80F26" w:rsidRPr="00F57945" w:rsidRDefault="00D80F26" w:rsidP="00001053">
            <w:pPr>
              <w:jc w:val="both"/>
              <w:rPr>
                <w:sz w:val="22"/>
                <w:szCs w:val="22"/>
              </w:rPr>
            </w:pPr>
            <w:r w:rsidRPr="00F57945">
              <w:rPr>
                <w:sz w:val="22"/>
                <w:szCs w:val="22"/>
              </w:rPr>
              <w:t>Национальный орган в срок, не превышающий 10 календарных дней с даты получения заявки, организует проведение метрологической экспертизы в одном из национальных метрологических институтов или организаций, выполняющих функцию метрологических институтов государства-участника Соглашения, при условии получения полного комплекта документов в соответствии с п.2.6</w:t>
            </w:r>
          </w:p>
        </w:tc>
        <w:tc>
          <w:tcPr>
            <w:tcW w:w="2268" w:type="dxa"/>
            <w:tcBorders>
              <w:top w:val="single" w:sz="4" w:space="0" w:color="auto"/>
              <w:left w:val="single" w:sz="4" w:space="0" w:color="auto"/>
              <w:bottom w:val="single" w:sz="4" w:space="0" w:color="auto"/>
              <w:right w:val="single" w:sz="4" w:space="0" w:color="auto"/>
            </w:tcBorders>
            <w:hideMark/>
          </w:tcPr>
          <w:p w14:paraId="20D63D0F" w14:textId="77777777" w:rsidR="00D80F26" w:rsidRPr="00F57945" w:rsidRDefault="00D80F26" w:rsidP="00001053">
            <w:pPr>
              <w:jc w:val="both"/>
              <w:rPr>
                <w:sz w:val="22"/>
                <w:szCs w:val="22"/>
              </w:rPr>
            </w:pPr>
            <w:r w:rsidRPr="00F57945">
              <w:rPr>
                <w:sz w:val="22"/>
                <w:szCs w:val="22"/>
              </w:rPr>
              <w:t>Ссылка на пункт 2.6 некорректна</w:t>
            </w:r>
          </w:p>
        </w:tc>
        <w:tc>
          <w:tcPr>
            <w:tcW w:w="2693" w:type="dxa"/>
            <w:tcBorders>
              <w:top w:val="single" w:sz="4" w:space="0" w:color="auto"/>
              <w:left w:val="single" w:sz="4" w:space="0" w:color="auto"/>
              <w:bottom w:val="single" w:sz="4" w:space="0" w:color="auto"/>
              <w:right w:val="single" w:sz="4" w:space="0" w:color="auto"/>
            </w:tcBorders>
            <w:hideMark/>
          </w:tcPr>
          <w:p w14:paraId="55F120F2" w14:textId="77777777" w:rsidR="00D80F26" w:rsidRPr="00F57945" w:rsidRDefault="00D80F26" w:rsidP="00001053">
            <w:pPr>
              <w:jc w:val="both"/>
              <w:rPr>
                <w:sz w:val="22"/>
                <w:szCs w:val="22"/>
              </w:rPr>
            </w:pPr>
            <w:r w:rsidRPr="00F57945">
              <w:rPr>
                <w:sz w:val="22"/>
                <w:szCs w:val="22"/>
              </w:rPr>
              <w:t>Пункт 2.6 несет иную информацию</w:t>
            </w:r>
          </w:p>
        </w:tc>
        <w:tc>
          <w:tcPr>
            <w:tcW w:w="3119" w:type="dxa"/>
            <w:tcBorders>
              <w:top w:val="single" w:sz="4" w:space="0" w:color="auto"/>
              <w:left w:val="single" w:sz="4" w:space="0" w:color="auto"/>
              <w:bottom w:val="single" w:sz="4" w:space="0" w:color="auto"/>
              <w:right w:val="single" w:sz="4" w:space="0" w:color="auto"/>
            </w:tcBorders>
          </w:tcPr>
          <w:p w14:paraId="60614728" w14:textId="5504CFA7" w:rsidR="00D80F26" w:rsidRPr="00F57945" w:rsidRDefault="00D80F26" w:rsidP="00001053">
            <w:pPr>
              <w:jc w:val="both"/>
              <w:rPr>
                <w:sz w:val="22"/>
                <w:szCs w:val="22"/>
              </w:rPr>
            </w:pPr>
            <w:r>
              <w:rPr>
                <w:sz w:val="22"/>
                <w:szCs w:val="22"/>
              </w:rPr>
              <w:t xml:space="preserve">Принято, исправлено на пункт 2.9 </w:t>
            </w:r>
          </w:p>
        </w:tc>
        <w:tc>
          <w:tcPr>
            <w:tcW w:w="2374" w:type="dxa"/>
            <w:tcBorders>
              <w:top w:val="single" w:sz="4" w:space="0" w:color="auto"/>
              <w:left w:val="single" w:sz="4" w:space="0" w:color="auto"/>
              <w:bottom w:val="single" w:sz="4" w:space="0" w:color="auto"/>
              <w:right w:val="single" w:sz="4" w:space="0" w:color="auto"/>
            </w:tcBorders>
          </w:tcPr>
          <w:p w14:paraId="5ACA86AD" w14:textId="77777777" w:rsidR="00D80F26" w:rsidRDefault="00D80F26" w:rsidP="00001053">
            <w:pPr>
              <w:jc w:val="both"/>
              <w:rPr>
                <w:sz w:val="22"/>
                <w:szCs w:val="22"/>
              </w:rPr>
            </w:pPr>
          </w:p>
        </w:tc>
      </w:tr>
      <w:tr w:rsidR="00D80F26" w:rsidRPr="00F57945" w14:paraId="0B9E9CBE" w14:textId="269D7D75"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238B604A"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250229A2" w14:textId="0A4210CE" w:rsidR="00D80F26" w:rsidRPr="00F57945" w:rsidRDefault="00D80F26" w:rsidP="00001053">
            <w:pPr>
              <w:jc w:val="both"/>
              <w:rPr>
                <w:sz w:val="22"/>
                <w:szCs w:val="22"/>
              </w:rPr>
            </w:pPr>
            <w:r>
              <w:rPr>
                <w:sz w:val="22"/>
                <w:szCs w:val="22"/>
              </w:rPr>
              <w:t>Пункт 2.11</w:t>
            </w:r>
          </w:p>
        </w:tc>
        <w:tc>
          <w:tcPr>
            <w:tcW w:w="1701" w:type="dxa"/>
            <w:tcBorders>
              <w:top w:val="single" w:sz="4" w:space="0" w:color="auto"/>
              <w:left w:val="single" w:sz="4" w:space="0" w:color="auto"/>
              <w:bottom w:val="single" w:sz="4" w:space="0" w:color="auto"/>
              <w:right w:val="single" w:sz="4" w:space="0" w:color="auto"/>
            </w:tcBorders>
          </w:tcPr>
          <w:p w14:paraId="11CFCD0B" w14:textId="3940BE8D" w:rsidR="00D80F26" w:rsidRPr="00F57945" w:rsidRDefault="00D80F26" w:rsidP="001620E9">
            <w:pPr>
              <w:jc w:val="both"/>
              <w:rPr>
                <w:sz w:val="22"/>
                <w:szCs w:val="22"/>
              </w:rPr>
            </w:pPr>
            <w:r w:rsidRPr="001E5C89">
              <w:rPr>
                <w:sz w:val="22"/>
                <w:szCs w:val="22"/>
              </w:rPr>
              <w:t>Федеральное агентство по техническому регулированию и метрологии (исх. №ЕЛ-9265/05 от 21.0</w:t>
            </w:r>
            <w:r w:rsidR="001620E9">
              <w:rPr>
                <w:sz w:val="22"/>
                <w:szCs w:val="22"/>
              </w:rPr>
              <w:t>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5F03ECD0" w14:textId="0E84A58D" w:rsidR="00D80F26" w:rsidRPr="00F57945" w:rsidRDefault="00D80F26" w:rsidP="00001053">
            <w:pPr>
              <w:jc w:val="both"/>
              <w:rPr>
                <w:sz w:val="22"/>
                <w:szCs w:val="22"/>
              </w:rPr>
            </w:pPr>
            <w:r w:rsidRPr="00F57945">
              <w:rPr>
                <w:sz w:val="22"/>
                <w:szCs w:val="22"/>
              </w:rPr>
              <w:t>Исполнитель в срок, не превышающий 20 календарных дней со дня поступления комплекта документов согласно пункту 2.6 от заявителя, проводит метрологическую экспертизу представленного комплекта документов…</w:t>
            </w:r>
          </w:p>
        </w:tc>
        <w:tc>
          <w:tcPr>
            <w:tcW w:w="2268" w:type="dxa"/>
            <w:tcBorders>
              <w:top w:val="single" w:sz="4" w:space="0" w:color="auto"/>
              <w:left w:val="single" w:sz="4" w:space="0" w:color="auto"/>
              <w:bottom w:val="single" w:sz="4" w:space="0" w:color="auto"/>
              <w:right w:val="single" w:sz="4" w:space="0" w:color="auto"/>
            </w:tcBorders>
            <w:hideMark/>
          </w:tcPr>
          <w:p w14:paraId="34A0D3E9" w14:textId="77777777" w:rsidR="00D80F26" w:rsidRPr="00F57945" w:rsidRDefault="00D80F26" w:rsidP="00001053">
            <w:pPr>
              <w:jc w:val="both"/>
              <w:rPr>
                <w:sz w:val="22"/>
                <w:szCs w:val="22"/>
              </w:rPr>
            </w:pPr>
            <w:r w:rsidRPr="00F57945">
              <w:rPr>
                <w:sz w:val="22"/>
                <w:szCs w:val="22"/>
              </w:rPr>
              <w:t>Ввести сокращение «Исполнитель»</w:t>
            </w:r>
          </w:p>
        </w:tc>
        <w:tc>
          <w:tcPr>
            <w:tcW w:w="2693" w:type="dxa"/>
            <w:tcBorders>
              <w:top w:val="single" w:sz="4" w:space="0" w:color="auto"/>
              <w:left w:val="single" w:sz="4" w:space="0" w:color="auto"/>
              <w:bottom w:val="single" w:sz="4" w:space="0" w:color="auto"/>
              <w:right w:val="single" w:sz="4" w:space="0" w:color="auto"/>
            </w:tcBorders>
            <w:hideMark/>
          </w:tcPr>
          <w:p w14:paraId="18EE5E26" w14:textId="77777777" w:rsidR="00D80F26" w:rsidRPr="00F57945" w:rsidRDefault="00D80F26" w:rsidP="00001053">
            <w:pPr>
              <w:jc w:val="both"/>
              <w:rPr>
                <w:sz w:val="22"/>
                <w:szCs w:val="22"/>
              </w:rPr>
            </w:pPr>
            <w:r w:rsidRPr="00F57945">
              <w:rPr>
                <w:sz w:val="22"/>
                <w:szCs w:val="22"/>
              </w:rPr>
              <w:t>Для обеспечения связи с предыдущим пунктом</w:t>
            </w:r>
          </w:p>
        </w:tc>
        <w:tc>
          <w:tcPr>
            <w:tcW w:w="3119" w:type="dxa"/>
            <w:tcBorders>
              <w:top w:val="single" w:sz="4" w:space="0" w:color="auto"/>
              <w:left w:val="single" w:sz="4" w:space="0" w:color="auto"/>
              <w:bottom w:val="single" w:sz="4" w:space="0" w:color="auto"/>
              <w:right w:val="single" w:sz="4" w:space="0" w:color="auto"/>
            </w:tcBorders>
          </w:tcPr>
          <w:p w14:paraId="709C39D4" w14:textId="11656845" w:rsidR="00D80F26" w:rsidRDefault="00D80F26" w:rsidP="00001053">
            <w:pPr>
              <w:jc w:val="both"/>
              <w:rPr>
                <w:sz w:val="22"/>
                <w:szCs w:val="22"/>
              </w:rPr>
            </w:pPr>
            <w:r>
              <w:rPr>
                <w:sz w:val="22"/>
                <w:szCs w:val="22"/>
              </w:rPr>
              <w:t xml:space="preserve">Принято. В пункте 2.10 введено (далее - исполнитель») </w:t>
            </w:r>
          </w:p>
          <w:p w14:paraId="37363E00" w14:textId="2B7BFB62" w:rsidR="00D80F26" w:rsidRPr="00F57945" w:rsidRDefault="00D80F26" w:rsidP="00001053">
            <w:pPr>
              <w:jc w:val="both"/>
              <w:rPr>
                <w:sz w:val="22"/>
                <w:szCs w:val="22"/>
              </w:rPr>
            </w:pPr>
            <w:r>
              <w:rPr>
                <w:sz w:val="22"/>
                <w:szCs w:val="22"/>
              </w:rPr>
              <w:t xml:space="preserve">Также исправлено «согласно пункту 2.6» на «согласно пункту 2.9» в соответствии с замечанием к пункту 2.10. </w:t>
            </w:r>
          </w:p>
        </w:tc>
        <w:tc>
          <w:tcPr>
            <w:tcW w:w="2374" w:type="dxa"/>
            <w:tcBorders>
              <w:top w:val="single" w:sz="4" w:space="0" w:color="auto"/>
              <w:left w:val="single" w:sz="4" w:space="0" w:color="auto"/>
              <w:bottom w:val="single" w:sz="4" w:space="0" w:color="auto"/>
              <w:right w:val="single" w:sz="4" w:space="0" w:color="auto"/>
            </w:tcBorders>
          </w:tcPr>
          <w:p w14:paraId="02E2A67B" w14:textId="77777777" w:rsidR="00D80F26" w:rsidRDefault="00D80F26" w:rsidP="00001053">
            <w:pPr>
              <w:jc w:val="both"/>
              <w:rPr>
                <w:sz w:val="22"/>
                <w:szCs w:val="22"/>
              </w:rPr>
            </w:pPr>
          </w:p>
        </w:tc>
      </w:tr>
      <w:tr w:rsidR="00D80F26" w:rsidRPr="00F57945" w14:paraId="656EABDC" w14:textId="4C198045"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6E1CA2A3"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5EEFDCB2" w14:textId="34F9CC3A" w:rsidR="00D80F26" w:rsidRPr="00F57945" w:rsidRDefault="00D80F26" w:rsidP="00001053">
            <w:pPr>
              <w:jc w:val="both"/>
              <w:rPr>
                <w:sz w:val="22"/>
                <w:szCs w:val="22"/>
              </w:rPr>
            </w:pPr>
            <w:r>
              <w:rPr>
                <w:sz w:val="22"/>
                <w:szCs w:val="22"/>
              </w:rPr>
              <w:t>Пункт 2.11</w:t>
            </w:r>
          </w:p>
        </w:tc>
        <w:tc>
          <w:tcPr>
            <w:tcW w:w="1701" w:type="dxa"/>
            <w:tcBorders>
              <w:top w:val="single" w:sz="4" w:space="0" w:color="auto"/>
              <w:left w:val="single" w:sz="4" w:space="0" w:color="auto"/>
              <w:bottom w:val="single" w:sz="4" w:space="0" w:color="auto"/>
              <w:right w:val="single" w:sz="4" w:space="0" w:color="auto"/>
            </w:tcBorders>
          </w:tcPr>
          <w:p w14:paraId="6D6D76B3" w14:textId="020428AA" w:rsidR="00D80F26" w:rsidRPr="00F57945" w:rsidRDefault="00D80F26" w:rsidP="001620E9">
            <w:pPr>
              <w:jc w:val="both"/>
              <w:rPr>
                <w:sz w:val="22"/>
                <w:szCs w:val="22"/>
              </w:rPr>
            </w:pPr>
            <w:r w:rsidRPr="001E5C89">
              <w:rPr>
                <w:sz w:val="22"/>
                <w:szCs w:val="22"/>
              </w:rPr>
              <w:t>Федеральное агентство по техническому регулированию и метрологии (исх. №ЕЛ-9265/05 от 21.0</w:t>
            </w:r>
            <w:r w:rsidR="001620E9">
              <w:rPr>
                <w:sz w:val="22"/>
                <w:szCs w:val="22"/>
              </w:rPr>
              <w:t>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32F270EE" w14:textId="6BF9E906" w:rsidR="00D80F26" w:rsidRPr="00F57945" w:rsidRDefault="00D80F26" w:rsidP="00001053">
            <w:pPr>
              <w:jc w:val="both"/>
              <w:rPr>
                <w:sz w:val="22"/>
                <w:szCs w:val="22"/>
              </w:rPr>
            </w:pPr>
            <w:r w:rsidRPr="00F57945">
              <w:rPr>
                <w:sz w:val="22"/>
                <w:szCs w:val="22"/>
              </w:rPr>
              <w:t>…Исполнитель направляет в национальный орган и заявителю заключение о результатах метрологической экспертизы с рекомендацией о признании (непризнании) результатов периодической (последующей) поверки средств измерений.</w:t>
            </w:r>
          </w:p>
        </w:tc>
        <w:tc>
          <w:tcPr>
            <w:tcW w:w="2268" w:type="dxa"/>
            <w:tcBorders>
              <w:top w:val="single" w:sz="4" w:space="0" w:color="auto"/>
              <w:left w:val="single" w:sz="4" w:space="0" w:color="auto"/>
              <w:bottom w:val="single" w:sz="4" w:space="0" w:color="auto"/>
              <w:right w:val="single" w:sz="4" w:space="0" w:color="auto"/>
            </w:tcBorders>
            <w:hideMark/>
          </w:tcPr>
          <w:p w14:paraId="19E33341" w14:textId="77777777" w:rsidR="00D80F26" w:rsidRPr="00F57945" w:rsidRDefault="00D80F26" w:rsidP="00001053">
            <w:pPr>
              <w:jc w:val="both"/>
              <w:rPr>
                <w:sz w:val="22"/>
                <w:szCs w:val="22"/>
              </w:rPr>
            </w:pPr>
            <w:r w:rsidRPr="00F57945">
              <w:rPr>
                <w:sz w:val="22"/>
                <w:szCs w:val="22"/>
              </w:rPr>
              <w:t>В последнем абзаце слова «и заявителю» исключить</w:t>
            </w:r>
          </w:p>
        </w:tc>
        <w:tc>
          <w:tcPr>
            <w:tcW w:w="2693" w:type="dxa"/>
            <w:tcBorders>
              <w:top w:val="single" w:sz="4" w:space="0" w:color="auto"/>
              <w:left w:val="single" w:sz="4" w:space="0" w:color="auto"/>
              <w:bottom w:val="single" w:sz="4" w:space="0" w:color="auto"/>
              <w:right w:val="single" w:sz="4" w:space="0" w:color="auto"/>
            </w:tcBorders>
            <w:hideMark/>
          </w:tcPr>
          <w:p w14:paraId="3C320175" w14:textId="77777777" w:rsidR="00D80F26" w:rsidRPr="00F57945" w:rsidRDefault="00D80F26" w:rsidP="00001053">
            <w:pPr>
              <w:jc w:val="both"/>
              <w:rPr>
                <w:sz w:val="22"/>
                <w:szCs w:val="22"/>
              </w:rPr>
            </w:pPr>
            <w:r w:rsidRPr="00F57945">
              <w:rPr>
                <w:sz w:val="22"/>
                <w:szCs w:val="22"/>
              </w:rPr>
              <w:t>Направление заключения экспертизы заявителю избыточно</w:t>
            </w:r>
          </w:p>
        </w:tc>
        <w:tc>
          <w:tcPr>
            <w:tcW w:w="3119" w:type="dxa"/>
            <w:tcBorders>
              <w:top w:val="single" w:sz="4" w:space="0" w:color="auto"/>
              <w:left w:val="single" w:sz="4" w:space="0" w:color="auto"/>
              <w:bottom w:val="single" w:sz="4" w:space="0" w:color="auto"/>
              <w:right w:val="single" w:sz="4" w:space="0" w:color="auto"/>
            </w:tcBorders>
          </w:tcPr>
          <w:p w14:paraId="07F35DC9" w14:textId="22ECDF87" w:rsidR="00D80F26" w:rsidRDefault="00D80F26" w:rsidP="00001053">
            <w:pPr>
              <w:jc w:val="both"/>
              <w:rPr>
                <w:sz w:val="22"/>
                <w:szCs w:val="22"/>
              </w:rPr>
            </w:pPr>
            <w:r>
              <w:rPr>
                <w:sz w:val="22"/>
                <w:szCs w:val="22"/>
              </w:rPr>
              <w:t>Отклонено. Заявитель подал заявку на проведение работ по признание результатов периодической поверки и   должен получить заключение о метрологической экспертизе</w:t>
            </w:r>
            <w:r w:rsidRPr="00F57945">
              <w:rPr>
                <w:sz w:val="22"/>
                <w:szCs w:val="22"/>
              </w:rPr>
              <w:t xml:space="preserve"> с рекомендацией о признании (непризнании) результатов периодической (последующей) поверки средств измерений</w:t>
            </w:r>
            <w:r>
              <w:rPr>
                <w:sz w:val="22"/>
                <w:szCs w:val="22"/>
              </w:rPr>
              <w:t xml:space="preserve">. Введено по аналогии с ПМГ 06-2019.  </w:t>
            </w:r>
          </w:p>
          <w:p w14:paraId="7B3191E4" w14:textId="1BA958BA" w:rsidR="00D80F26" w:rsidRPr="00F57945" w:rsidRDefault="00D80F26" w:rsidP="00001053">
            <w:pPr>
              <w:jc w:val="both"/>
              <w:rPr>
                <w:sz w:val="22"/>
                <w:szCs w:val="22"/>
              </w:rPr>
            </w:pPr>
            <w:r>
              <w:rPr>
                <w:sz w:val="22"/>
                <w:szCs w:val="22"/>
              </w:rPr>
              <w:t xml:space="preserve">Запросить позицию национальных органов </w:t>
            </w:r>
          </w:p>
        </w:tc>
        <w:tc>
          <w:tcPr>
            <w:tcW w:w="2374" w:type="dxa"/>
            <w:tcBorders>
              <w:top w:val="single" w:sz="4" w:space="0" w:color="auto"/>
              <w:left w:val="single" w:sz="4" w:space="0" w:color="auto"/>
              <w:bottom w:val="single" w:sz="4" w:space="0" w:color="auto"/>
              <w:right w:val="single" w:sz="4" w:space="0" w:color="auto"/>
            </w:tcBorders>
          </w:tcPr>
          <w:p w14:paraId="095AAAC4" w14:textId="2A252A64" w:rsidR="00D80F26" w:rsidRDefault="00B25E36" w:rsidP="00001053">
            <w:pPr>
              <w:jc w:val="both"/>
              <w:rPr>
                <w:sz w:val="22"/>
                <w:szCs w:val="22"/>
              </w:rPr>
            </w:pPr>
            <w:r>
              <w:rPr>
                <w:sz w:val="22"/>
                <w:szCs w:val="22"/>
              </w:rPr>
              <w:t xml:space="preserve">Принята редакция Госстандарта Республики Беларусь, </w:t>
            </w:r>
            <w:proofErr w:type="spellStart"/>
            <w:r>
              <w:rPr>
                <w:sz w:val="22"/>
                <w:szCs w:val="22"/>
              </w:rPr>
              <w:t>соразработчика</w:t>
            </w:r>
            <w:proofErr w:type="spellEnd"/>
            <w:r>
              <w:rPr>
                <w:sz w:val="22"/>
                <w:szCs w:val="22"/>
              </w:rPr>
              <w:t xml:space="preserve"> проекта ПМГ</w:t>
            </w:r>
          </w:p>
        </w:tc>
      </w:tr>
      <w:tr w:rsidR="00D80F26" w:rsidRPr="00F57945" w14:paraId="775BC5CC" w14:textId="7655E78F"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78B70B1F"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61C40643" w14:textId="5B9831B0" w:rsidR="00D80F26" w:rsidRPr="00F57945" w:rsidRDefault="00D80F26" w:rsidP="00001053">
            <w:pPr>
              <w:jc w:val="both"/>
              <w:rPr>
                <w:sz w:val="22"/>
                <w:szCs w:val="22"/>
              </w:rPr>
            </w:pPr>
            <w:r>
              <w:rPr>
                <w:sz w:val="22"/>
                <w:szCs w:val="22"/>
              </w:rPr>
              <w:t>Пункт 2.13</w:t>
            </w:r>
          </w:p>
        </w:tc>
        <w:tc>
          <w:tcPr>
            <w:tcW w:w="1701" w:type="dxa"/>
            <w:tcBorders>
              <w:top w:val="single" w:sz="4" w:space="0" w:color="auto"/>
              <w:left w:val="single" w:sz="4" w:space="0" w:color="auto"/>
              <w:bottom w:val="single" w:sz="4" w:space="0" w:color="auto"/>
              <w:right w:val="single" w:sz="4" w:space="0" w:color="auto"/>
            </w:tcBorders>
          </w:tcPr>
          <w:p w14:paraId="24F50CF2" w14:textId="1FF7E149" w:rsidR="00D80F26" w:rsidRPr="00F57945" w:rsidRDefault="00D80F26" w:rsidP="00001053">
            <w:pPr>
              <w:jc w:val="both"/>
              <w:rPr>
                <w:sz w:val="22"/>
                <w:szCs w:val="22"/>
              </w:rPr>
            </w:pPr>
            <w:r w:rsidRPr="001E5C89">
              <w:rPr>
                <w:sz w:val="22"/>
                <w:szCs w:val="22"/>
              </w:rPr>
              <w:t>Федеральное агентство по техническому регулированию и метро</w:t>
            </w:r>
            <w:r w:rsidR="001620E9">
              <w:rPr>
                <w:sz w:val="22"/>
                <w:szCs w:val="22"/>
              </w:rPr>
              <w:t>логии (исх. №ЕЛ-9265/05 от 21.06</w:t>
            </w:r>
            <w:r w:rsidRPr="001E5C89">
              <w:rPr>
                <w:sz w:val="22"/>
                <w:szCs w:val="22"/>
              </w:rPr>
              <w:t>.2024</w:t>
            </w:r>
            <w:r>
              <w:rPr>
                <w:sz w:val="22"/>
                <w:szCs w:val="22"/>
              </w:rPr>
              <w:t>)</w:t>
            </w:r>
          </w:p>
        </w:tc>
        <w:tc>
          <w:tcPr>
            <w:tcW w:w="1984" w:type="dxa"/>
            <w:tcBorders>
              <w:top w:val="single" w:sz="4" w:space="0" w:color="auto"/>
              <w:left w:val="single" w:sz="4" w:space="0" w:color="auto"/>
              <w:bottom w:val="single" w:sz="4" w:space="0" w:color="auto"/>
              <w:right w:val="single" w:sz="4" w:space="0" w:color="auto"/>
            </w:tcBorders>
            <w:hideMark/>
          </w:tcPr>
          <w:p w14:paraId="38313565" w14:textId="1B6FA40B" w:rsidR="00D80F26" w:rsidRPr="00F57945" w:rsidRDefault="00D80F26" w:rsidP="00001053">
            <w:pPr>
              <w:jc w:val="both"/>
              <w:rPr>
                <w:sz w:val="22"/>
                <w:szCs w:val="22"/>
              </w:rPr>
            </w:pPr>
            <w:r w:rsidRPr="00F57945">
              <w:rPr>
                <w:sz w:val="22"/>
                <w:szCs w:val="22"/>
              </w:rPr>
              <w:t>Национальный орган размещает сведения о признании результатов периодической (последующей) поверки средств измерений в информационном фонде в области обеспечения единства измерений и направляет соответствующее уведомление в национальный орган государства-участника Соглашения, на территории которого осуществляется выпуск из производства средства измерений утвержденного типа, и заявителю.</w:t>
            </w:r>
          </w:p>
        </w:tc>
        <w:tc>
          <w:tcPr>
            <w:tcW w:w="2268" w:type="dxa"/>
            <w:tcBorders>
              <w:top w:val="single" w:sz="4" w:space="0" w:color="auto"/>
              <w:left w:val="single" w:sz="4" w:space="0" w:color="auto"/>
              <w:bottom w:val="single" w:sz="4" w:space="0" w:color="auto"/>
              <w:right w:val="single" w:sz="4" w:space="0" w:color="auto"/>
            </w:tcBorders>
            <w:hideMark/>
          </w:tcPr>
          <w:p w14:paraId="52DA4399" w14:textId="77777777" w:rsidR="00D80F26" w:rsidRPr="00F57945" w:rsidRDefault="00D80F26" w:rsidP="00001053">
            <w:pPr>
              <w:jc w:val="both"/>
              <w:rPr>
                <w:sz w:val="22"/>
                <w:szCs w:val="22"/>
              </w:rPr>
            </w:pPr>
            <w:r w:rsidRPr="00F57945">
              <w:rPr>
                <w:sz w:val="22"/>
                <w:szCs w:val="22"/>
              </w:rPr>
              <w:t xml:space="preserve">В первом абзаце слова «в национальный орган государства-участника Соглашения, на территории которого осуществляется выпуск из производства средства измерений утвержденного типа, и» исключить </w:t>
            </w:r>
          </w:p>
        </w:tc>
        <w:tc>
          <w:tcPr>
            <w:tcW w:w="2693" w:type="dxa"/>
            <w:tcBorders>
              <w:top w:val="single" w:sz="4" w:space="0" w:color="auto"/>
              <w:left w:val="single" w:sz="4" w:space="0" w:color="auto"/>
              <w:bottom w:val="single" w:sz="4" w:space="0" w:color="auto"/>
              <w:right w:val="single" w:sz="4" w:space="0" w:color="auto"/>
            </w:tcBorders>
            <w:hideMark/>
          </w:tcPr>
          <w:p w14:paraId="1A60319B" w14:textId="77777777" w:rsidR="00D80F26" w:rsidRPr="00F57945" w:rsidRDefault="00D80F26" w:rsidP="00001053">
            <w:pPr>
              <w:jc w:val="both"/>
              <w:rPr>
                <w:sz w:val="22"/>
                <w:szCs w:val="22"/>
              </w:rPr>
            </w:pPr>
            <w:r w:rsidRPr="00F57945">
              <w:rPr>
                <w:sz w:val="22"/>
                <w:szCs w:val="22"/>
              </w:rPr>
              <w:t>Национальный орган государства-участника Соглашения, на территории которого осуществляется выпуск из производства средства измерений, не участвует в процедуре признания периодической поверки, соответственно его информирование избыточно</w:t>
            </w:r>
          </w:p>
        </w:tc>
        <w:tc>
          <w:tcPr>
            <w:tcW w:w="3119" w:type="dxa"/>
            <w:tcBorders>
              <w:top w:val="single" w:sz="4" w:space="0" w:color="auto"/>
              <w:left w:val="single" w:sz="4" w:space="0" w:color="auto"/>
              <w:bottom w:val="single" w:sz="4" w:space="0" w:color="auto"/>
              <w:right w:val="single" w:sz="4" w:space="0" w:color="auto"/>
            </w:tcBorders>
          </w:tcPr>
          <w:p w14:paraId="7B7F28C0" w14:textId="67E1BF06" w:rsidR="00D80F26" w:rsidRPr="000054B3" w:rsidRDefault="00D80F26" w:rsidP="007C623C">
            <w:pPr>
              <w:autoSpaceDE w:val="0"/>
              <w:autoSpaceDN w:val="0"/>
              <w:adjustRightInd w:val="0"/>
              <w:ind w:firstLine="284"/>
              <w:jc w:val="both"/>
              <w:rPr>
                <w:sz w:val="22"/>
                <w:szCs w:val="22"/>
              </w:rPr>
            </w:pPr>
            <w:r>
              <w:rPr>
                <w:sz w:val="22"/>
                <w:szCs w:val="22"/>
              </w:rPr>
              <w:t>П</w:t>
            </w:r>
            <w:r w:rsidRPr="00F70AA3">
              <w:rPr>
                <w:sz w:val="22"/>
                <w:szCs w:val="22"/>
              </w:rPr>
              <w:t xml:space="preserve">ринято. Текст пункта </w:t>
            </w:r>
            <w:r>
              <w:rPr>
                <w:sz w:val="22"/>
                <w:szCs w:val="22"/>
              </w:rPr>
              <w:t xml:space="preserve">2.14 </w:t>
            </w:r>
            <w:r w:rsidRPr="00F70AA3">
              <w:rPr>
                <w:sz w:val="22"/>
                <w:szCs w:val="22"/>
              </w:rPr>
              <w:t xml:space="preserve">уточнен и изложен в следующей редакции: </w:t>
            </w:r>
            <w:r w:rsidRPr="00F70AA3">
              <w:rPr>
                <w:b/>
                <w:bCs/>
                <w:sz w:val="22"/>
                <w:szCs w:val="22"/>
              </w:rPr>
              <w:t>«</w:t>
            </w:r>
            <w:r w:rsidRPr="00F70AA3">
              <w:rPr>
                <w:rFonts w:eastAsia="Calibri"/>
                <w:b/>
                <w:bCs/>
                <w:sz w:val="22"/>
                <w:szCs w:val="22"/>
                <w:lang w:eastAsia="en-US"/>
              </w:rPr>
              <w:t>Национальный орган размещает сведения о признании результатов периодической (последующей) поверки средств измерений в информационном фонде в области обеспечения единства измерений и н</w:t>
            </w:r>
            <w:r w:rsidRPr="00F70AA3">
              <w:rPr>
                <w:rFonts w:eastAsia="Arial Unicode MS"/>
                <w:b/>
                <w:bCs/>
                <w:sz w:val="22"/>
                <w:szCs w:val="22"/>
                <w:lang w:eastAsia="en-US"/>
              </w:rPr>
              <w:t>аправляет соответствующее уведомление заявителю</w:t>
            </w:r>
            <w:r>
              <w:rPr>
                <w:rFonts w:eastAsia="Arial Unicode MS"/>
                <w:b/>
                <w:bCs/>
                <w:sz w:val="22"/>
                <w:szCs w:val="22"/>
                <w:lang w:eastAsia="en-US"/>
              </w:rPr>
              <w:t>.»</w:t>
            </w:r>
          </w:p>
        </w:tc>
        <w:tc>
          <w:tcPr>
            <w:tcW w:w="2374" w:type="dxa"/>
            <w:tcBorders>
              <w:top w:val="single" w:sz="4" w:space="0" w:color="auto"/>
              <w:left w:val="single" w:sz="4" w:space="0" w:color="auto"/>
              <w:bottom w:val="single" w:sz="4" w:space="0" w:color="auto"/>
              <w:right w:val="single" w:sz="4" w:space="0" w:color="auto"/>
            </w:tcBorders>
          </w:tcPr>
          <w:p w14:paraId="58A1484B" w14:textId="77777777" w:rsidR="00D80F26" w:rsidRDefault="00D80F26" w:rsidP="00001053">
            <w:pPr>
              <w:autoSpaceDE w:val="0"/>
              <w:autoSpaceDN w:val="0"/>
              <w:adjustRightInd w:val="0"/>
              <w:jc w:val="both"/>
              <w:rPr>
                <w:sz w:val="22"/>
                <w:szCs w:val="22"/>
              </w:rPr>
            </w:pPr>
          </w:p>
        </w:tc>
      </w:tr>
      <w:tr w:rsidR="00D80F26" w:rsidRPr="005D7396" w14:paraId="4E163889" w14:textId="3E5F3C17"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2AF6C7C8"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16C00FAF" w14:textId="21328A77" w:rsidR="00D80F26" w:rsidRPr="00F57945" w:rsidRDefault="00D80F26" w:rsidP="00001053">
            <w:pPr>
              <w:jc w:val="both"/>
              <w:rPr>
                <w:sz w:val="22"/>
                <w:szCs w:val="22"/>
              </w:rPr>
            </w:pPr>
            <w:r>
              <w:rPr>
                <w:sz w:val="22"/>
                <w:szCs w:val="22"/>
              </w:rPr>
              <w:t>Пункт 2.13</w:t>
            </w:r>
          </w:p>
        </w:tc>
        <w:tc>
          <w:tcPr>
            <w:tcW w:w="1701" w:type="dxa"/>
            <w:tcBorders>
              <w:top w:val="single" w:sz="4" w:space="0" w:color="auto"/>
              <w:left w:val="single" w:sz="4" w:space="0" w:color="auto"/>
              <w:bottom w:val="single" w:sz="4" w:space="0" w:color="auto"/>
              <w:right w:val="single" w:sz="4" w:space="0" w:color="auto"/>
            </w:tcBorders>
          </w:tcPr>
          <w:p w14:paraId="23420FF5" w14:textId="71E84394" w:rsidR="00D80F26" w:rsidRPr="00F57945" w:rsidRDefault="00D80F26" w:rsidP="007C623C">
            <w:pPr>
              <w:jc w:val="both"/>
              <w:rPr>
                <w:sz w:val="22"/>
                <w:szCs w:val="22"/>
              </w:rPr>
            </w:pPr>
            <w:r w:rsidRPr="001E5C89">
              <w:rPr>
                <w:sz w:val="22"/>
                <w:szCs w:val="22"/>
              </w:rPr>
              <w:t>Федеральное агентство по техническому регулированию и метро</w:t>
            </w:r>
            <w:r w:rsidR="001620E9">
              <w:rPr>
                <w:sz w:val="22"/>
                <w:szCs w:val="22"/>
              </w:rPr>
              <w:t>логии (исх. №ЕЛ-9265/05 от 21.06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612667B1" w14:textId="67FE564F" w:rsidR="00D80F26" w:rsidRPr="00F57945" w:rsidRDefault="00D80F26" w:rsidP="00001053">
            <w:pPr>
              <w:jc w:val="both"/>
              <w:rPr>
                <w:sz w:val="22"/>
                <w:szCs w:val="22"/>
              </w:rPr>
            </w:pPr>
            <w:r w:rsidRPr="00F57945">
              <w:rPr>
                <w:sz w:val="22"/>
                <w:szCs w:val="22"/>
              </w:rPr>
              <w:t>В обоснованных случаях национальный орган может принять решение об отказе в признании результатов периодической (последующей) поверки. В этом случае национальный орган направляет соответствующее уведомление заявителю с указанием причины отказа в признании. Представленные документы не возвращаются</w:t>
            </w:r>
          </w:p>
        </w:tc>
        <w:tc>
          <w:tcPr>
            <w:tcW w:w="2268" w:type="dxa"/>
            <w:tcBorders>
              <w:top w:val="single" w:sz="4" w:space="0" w:color="auto"/>
              <w:left w:val="single" w:sz="4" w:space="0" w:color="auto"/>
              <w:bottom w:val="single" w:sz="4" w:space="0" w:color="auto"/>
              <w:right w:val="single" w:sz="4" w:space="0" w:color="auto"/>
            </w:tcBorders>
            <w:hideMark/>
          </w:tcPr>
          <w:p w14:paraId="1964D735" w14:textId="77777777" w:rsidR="00D80F26" w:rsidRPr="00F57945" w:rsidRDefault="00D80F26" w:rsidP="00001053">
            <w:pPr>
              <w:jc w:val="both"/>
              <w:rPr>
                <w:sz w:val="22"/>
                <w:szCs w:val="22"/>
              </w:rPr>
            </w:pPr>
            <w:r w:rsidRPr="00F57945">
              <w:rPr>
                <w:sz w:val="22"/>
                <w:szCs w:val="22"/>
              </w:rPr>
              <w:t>Не установлены обоснованные случаи отказа в признании периодической поверки</w:t>
            </w:r>
          </w:p>
        </w:tc>
        <w:tc>
          <w:tcPr>
            <w:tcW w:w="2693" w:type="dxa"/>
            <w:tcBorders>
              <w:top w:val="single" w:sz="4" w:space="0" w:color="auto"/>
              <w:left w:val="single" w:sz="4" w:space="0" w:color="auto"/>
              <w:bottom w:val="single" w:sz="4" w:space="0" w:color="auto"/>
              <w:right w:val="single" w:sz="4" w:space="0" w:color="auto"/>
            </w:tcBorders>
            <w:hideMark/>
          </w:tcPr>
          <w:p w14:paraId="4CA0C0EE" w14:textId="77777777" w:rsidR="00D80F26" w:rsidRPr="00F57945" w:rsidRDefault="00D80F26" w:rsidP="00001053">
            <w:pPr>
              <w:jc w:val="both"/>
              <w:rPr>
                <w:sz w:val="22"/>
                <w:szCs w:val="22"/>
              </w:rPr>
            </w:pPr>
            <w:r w:rsidRPr="00F57945">
              <w:rPr>
                <w:sz w:val="22"/>
                <w:szCs w:val="22"/>
              </w:rPr>
              <w:t>Только рекомендации исполнителя должны быть основанием для признания или отказа в признании</w:t>
            </w:r>
          </w:p>
        </w:tc>
        <w:tc>
          <w:tcPr>
            <w:tcW w:w="3119" w:type="dxa"/>
            <w:tcBorders>
              <w:top w:val="single" w:sz="4" w:space="0" w:color="auto"/>
              <w:left w:val="single" w:sz="4" w:space="0" w:color="auto"/>
              <w:bottom w:val="single" w:sz="4" w:space="0" w:color="auto"/>
              <w:right w:val="single" w:sz="4" w:space="0" w:color="auto"/>
            </w:tcBorders>
          </w:tcPr>
          <w:p w14:paraId="5DF164D4" w14:textId="18586C0A" w:rsidR="00D80F26" w:rsidRPr="005D7396" w:rsidRDefault="00D80F26" w:rsidP="007C623C">
            <w:pPr>
              <w:ind w:firstLine="284"/>
              <w:jc w:val="both"/>
              <w:rPr>
                <w:sz w:val="22"/>
                <w:szCs w:val="22"/>
              </w:rPr>
            </w:pPr>
            <w:r>
              <w:rPr>
                <w:rFonts w:eastAsia="Calibri"/>
                <w:sz w:val="22"/>
                <w:szCs w:val="22"/>
                <w:lang w:eastAsia="en-US"/>
              </w:rPr>
              <w:t xml:space="preserve">Принято. Текст второго абзаца </w:t>
            </w:r>
            <w:r w:rsidRPr="00702012">
              <w:rPr>
                <w:rFonts w:eastAsia="Calibri"/>
                <w:sz w:val="22"/>
                <w:szCs w:val="22"/>
                <w:lang w:eastAsia="en-US"/>
              </w:rPr>
              <w:t>пункта 2.1</w:t>
            </w:r>
            <w:r>
              <w:rPr>
                <w:rFonts w:eastAsia="Calibri"/>
                <w:sz w:val="22"/>
                <w:szCs w:val="22"/>
                <w:lang w:eastAsia="en-US"/>
              </w:rPr>
              <w:t>4 и</w:t>
            </w:r>
            <w:r w:rsidRPr="00702012">
              <w:rPr>
                <w:rFonts w:eastAsia="Calibri"/>
                <w:sz w:val="22"/>
                <w:szCs w:val="22"/>
                <w:lang w:eastAsia="en-US"/>
              </w:rPr>
              <w:t xml:space="preserve">зложен в   следующей редакции: «В обоснованных </w:t>
            </w:r>
            <w:r w:rsidRPr="005D7396">
              <w:rPr>
                <w:rFonts w:eastAsia="Calibri"/>
                <w:sz w:val="22"/>
                <w:szCs w:val="22"/>
                <w:lang w:eastAsia="en-US"/>
              </w:rPr>
              <w:t xml:space="preserve">случаях </w:t>
            </w:r>
            <w:r w:rsidRPr="005D7396">
              <w:rPr>
                <w:rFonts w:eastAsia="Calibri"/>
                <w:b/>
                <w:bCs/>
                <w:sz w:val="22"/>
                <w:szCs w:val="22"/>
                <w:lang w:eastAsia="en-US"/>
              </w:rPr>
              <w:t>(например, несоответствие технических возможностей аккредитованной поверочной лаборатории в соответствии с представленной</w:t>
            </w:r>
            <w:r>
              <w:rPr>
                <w:rFonts w:eastAsia="Calibri"/>
                <w:b/>
                <w:bCs/>
                <w:sz w:val="22"/>
                <w:szCs w:val="22"/>
                <w:lang w:eastAsia="en-US"/>
              </w:rPr>
              <w:t xml:space="preserve"> </w:t>
            </w:r>
            <w:r w:rsidRPr="005D7396">
              <w:rPr>
                <w:rFonts w:eastAsia="Calibri"/>
                <w:b/>
                <w:bCs/>
                <w:sz w:val="22"/>
                <w:szCs w:val="22"/>
                <w:lang w:eastAsia="en-US"/>
              </w:rPr>
              <w:t xml:space="preserve">областью аккредитации  метрологическим характеристикам </w:t>
            </w:r>
            <w:r>
              <w:rPr>
                <w:rFonts w:eastAsia="Calibri"/>
                <w:b/>
                <w:bCs/>
                <w:sz w:val="22"/>
                <w:szCs w:val="22"/>
                <w:lang w:eastAsia="en-US"/>
              </w:rPr>
              <w:t xml:space="preserve">заявленного типа средств измерений, </w:t>
            </w:r>
            <w:r w:rsidRPr="005D7396">
              <w:rPr>
                <w:b/>
                <w:bCs/>
                <w:color w:val="000000"/>
                <w:sz w:val="22"/>
                <w:szCs w:val="22"/>
                <w:lang w:eastAsia="en-US"/>
              </w:rPr>
              <w:t>представление недействующего аттестата аккредитации</w:t>
            </w:r>
            <w:r>
              <w:rPr>
                <w:b/>
                <w:bCs/>
                <w:color w:val="000000"/>
                <w:sz w:val="22"/>
                <w:szCs w:val="22"/>
                <w:lang w:eastAsia="en-US"/>
              </w:rPr>
              <w:t xml:space="preserve"> поверочной лаборатории, </w:t>
            </w:r>
            <w:r w:rsidRPr="005D7396">
              <w:rPr>
                <w:b/>
                <w:bCs/>
                <w:color w:val="000000"/>
                <w:sz w:val="22"/>
                <w:szCs w:val="22"/>
                <w:lang w:eastAsia="en-US"/>
              </w:rPr>
              <w:t xml:space="preserve"> </w:t>
            </w:r>
            <w:r>
              <w:rPr>
                <w:b/>
                <w:bCs/>
                <w:color w:val="000000"/>
                <w:sz w:val="22"/>
                <w:szCs w:val="22"/>
                <w:lang w:eastAsia="en-US"/>
              </w:rPr>
              <w:t xml:space="preserve">недействующей </w:t>
            </w:r>
            <w:r w:rsidRPr="005D7396">
              <w:rPr>
                <w:b/>
                <w:bCs/>
                <w:color w:val="000000"/>
                <w:sz w:val="22"/>
                <w:szCs w:val="22"/>
                <w:lang w:eastAsia="en-US"/>
              </w:rPr>
              <w:t>области аккреди</w:t>
            </w:r>
            <w:r>
              <w:rPr>
                <w:b/>
                <w:bCs/>
                <w:color w:val="000000"/>
                <w:sz w:val="22"/>
                <w:szCs w:val="22"/>
                <w:lang w:eastAsia="en-US"/>
              </w:rPr>
              <w:t>тации поверочной лаборатории, необеспечение м</w:t>
            </w:r>
            <w:r w:rsidRPr="005D7396">
              <w:rPr>
                <w:b/>
                <w:bCs/>
                <w:color w:val="000000"/>
                <w:sz w:val="22"/>
                <w:szCs w:val="22"/>
                <w:lang w:eastAsia="en-US"/>
              </w:rPr>
              <w:t>етрологической прослеживаемости измерений и др.)</w:t>
            </w:r>
            <w:r w:rsidRPr="005D7396">
              <w:rPr>
                <w:color w:val="000000"/>
                <w:sz w:val="22"/>
                <w:szCs w:val="22"/>
                <w:lang w:eastAsia="en-US"/>
              </w:rPr>
              <w:t xml:space="preserve"> </w:t>
            </w:r>
            <w:r w:rsidRPr="005D7396">
              <w:rPr>
                <w:rFonts w:eastAsia="Calibri"/>
                <w:sz w:val="22"/>
                <w:szCs w:val="22"/>
                <w:lang w:eastAsia="en-US"/>
              </w:rPr>
              <w:t>национальный орган может принять решение об отказе в признании результатов периодической (последующей) п</w:t>
            </w:r>
            <w:r>
              <w:rPr>
                <w:rFonts w:eastAsia="Calibri"/>
                <w:sz w:val="22"/>
                <w:szCs w:val="22"/>
                <w:lang w:eastAsia="en-US"/>
              </w:rPr>
              <w:t>оверки средств измерений.»</w:t>
            </w:r>
          </w:p>
        </w:tc>
        <w:tc>
          <w:tcPr>
            <w:tcW w:w="2374" w:type="dxa"/>
            <w:tcBorders>
              <w:top w:val="single" w:sz="4" w:space="0" w:color="auto"/>
              <w:left w:val="single" w:sz="4" w:space="0" w:color="auto"/>
              <w:bottom w:val="single" w:sz="4" w:space="0" w:color="auto"/>
              <w:right w:val="single" w:sz="4" w:space="0" w:color="auto"/>
            </w:tcBorders>
          </w:tcPr>
          <w:p w14:paraId="669105D6" w14:textId="77777777" w:rsidR="00D80F26" w:rsidRDefault="00D80F26" w:rsidP="00001053">
            <w:pPr>
              <w:jc w:val="both"/>
              <w:rPr>
                <w:rFonts w:eastAsia="Calibri"/>
                <w:sz w:val="22"/>
                <w:szCs w:val="22"/>
                <w:lang w:eastAsia="en-US"/>
              </w:rPr>
            </w:pPr>
          </w:p>
        </w:tc>
      </w:tr>
      <w:tr w:rsidR="00D80F26" w:rsidRPr="00F57945" w14:paraId="14C393DA" w14:textId="6499C785"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364BB391"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4583C3F3" w14:textId="585B013F" w:rsidR="00D80F26" w:rsidRPr="00F57945" w:rsidRDefault="00D80F26" w:rsidP="00001053">
            <w:pPr>
              <w:jc w:val="both"/>
              <w:rPr>
                <w:sz w:val="22"/>
                <w:szCs w:val="22"/>
              </w:rPr>
            </w:pPr>
            <w:r>
              <w:rPr>
                <w:sz w:val="22"/>
                <w:szCs w:val="22"/>
              </w:rPr>
              <w:t>Пункт 2.14</w:t>
            </w:r>
          </w:p>
        </w:tc>
        <w:tc>
          <w:tcPr>
            <w:tcW w:w="1701" w:type="dxa"/>
            <w:tcBorders>
              <w:top w:val="single" w:sz="4" w:space="0" w:color="auto"/>
              <w:left w:val="single" w:sz="4" w:space="0" w:color="auto"/>
              <w:bottom w:val="single" w:sz="4" w:space="0" w:color="auto"/>
              <w:right w:val="single" w:sz="4" w:space="0" w:color="auto"/>
            </w:tcBorders>
          </w:tcPr>
          <w:p w14:paraId="7B573475" w14:textId="127E523F" w:rsidR="00D80F26" w:rsidRPr="00F57945" w:rsidRDefault="00D80F26" w:rsidP="001620E9">
            <w:pPr>
              <w:jc w:val="both"/>
              <w:rPr>
                <w:sz w:val="22"/>
                <w:szCs w:val="22"/>
              </w:rPr>
            </w:pPr>
            <w:r w:rsidRPr="001E5C89">
              <w:rPr>
                <w:sz w:val="22"/>
                <w:szCs w:val="22"/>
              </w:rPr>
              <w:t>Федеральное агентство по техническому регулированию и метрологии (исх. №ЕЛ-9265/05 от 21.0</w:t>
            </w:r>
            <w:r w:rsidR="001620E9">
              <w:rPr>
                <w:sz w:val="22"/>
                <w:szCs w:val="22"/>
              </w:rPr>
              <w:t>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6B01157F" w14:textId="386AFC20" w:rsidR="00D80F26" w:rsidRPr="00F57945" w:rsidRDefault="00D80F26" w:rsidP="00001053">
            <w:pPr>
              <w:jc w:val="both"/>
              <w:rPr>
                <w:sz w:val="22"/>
                <w:szCs w:val="22"/>
              </w:rPr>
            </w:pPr>
            <w:r w:rsidRPr="00F57945">
              <w:rPr>
                <w:sz w:val="22"/>
                <w:szCs w:val="22"/>
              </w:rPr>
              <w:t>В случае создания собственной эталонной базы для проведения поверки средств измерений заявленного типа в государстве-участнике Соглашения, признавшего результаты периодической (последующей) поверки, национальный орган этого государства-участника Соглашения вправе отменить решение о признании периодической  (последующей) поверки средств измерений с корректировкой данной информации в информационном фонде в области обеспечения единства измерений государства-участника Соглашения, на территории которого ранее было принято решение о признании результатов периодической (последующей) поверки</w:t>
            </w:r>
          </w:p>
        </w:tc>
        <w:tc>
          <w:tcPr>
            <w:tcW w:w="2268" w:type="dxa"/>
            <w:tcBorders>
              <w:top w:val="single" w:sz="4" w:space="0" w:color="auto"/>
              <w:left w:val="single" w:sz="4" w:space="0" w:color="auto"/>
              <w:bottom w:val="single" w:sz="4" w:space="0" w:color="auto"/>
              <w:right w:val="single" w:sz="4" w:space="0" w:color="auto"/>
            </w:tcBorders>
            <w:hideMark/>
          </w:tcPr>
          <w:p w14:paraId="23A28946" w14:textId="77777777" w:rsidR="00D80F26" w:rsidRPr="00F57945" w:rsidRDefault="00D80F26" w:rsidP="00001053">
            <w:pPr>
              <w:jc w:val="both"/>
              <w:rPr>
                <w:sz w:val="22"/>
                <w:szCs w:val="22"/>
              </w:rPr>
            </w:pPr>
            <w:r w:rsidRPr="00F57945">
              <w:rPr>
                <w:sz w:val="22"/>
                <w:szCs w:val="22"/>
              </w:rPr>
              <w:t>Изложить в редакции: «В случае установления факта утраты лабораторией аккредитации или невыполнения предусмотренной законодательством процедуры оценки соответствия эталона единицы величины национальный орган, признавший периодическую поверку, вправе отменить данное решение. Решение об отмене признания периодической поверки размещается в информационном фонде в области обеспечения единства измерений государства-участника Соглашения, на территории которого ранее было принято решение о признании результатов периодической (последующей) поверки и доводится изготовителю или владельцу средств измерений, по заявке которого периодическая поверка была признана.»</w:t>
            </w:r>
          </w:p>
        </w:tc>
        <w:tc>
          <w:tcPr>
            <w:tcW w:w="2693" w:type="dxa"/>
            <w:tcBorders>
              <w:top w:val="single" w:sz="4" w:space="0" w:color="auto"/>
              <w:left w:val="single" w:sz="4" w:space="0" w:color="auto"/>
              <w:bottom w:val="single" w:sz="4" w:space="0" w:color="auto"/>
              <w:right w:val="single" w:sz="4" w:space="0" w:color="auto"/>
            </w:tcBorders>
            <w:hideMark/>
          </w:tcPr>
          <w:p w14:paraId="2D78F7B5" w14:textId="77777777" w:rsidR="00D80F26" w:rsidRPr="00F57945" w:rsidRDefault="00D80F26" w:rsidP="00001053">
            <w:pPr>
              <w:jc w:val="both"/>
              <w:rPr>
                <w:sz w:val="22"/>
                <w:szCs w:val="22"/>
              </w:rPr>
            </w:pPr>
            <w:r w:rsidRPr="00F57945">
              <w:rPr>
                <w:sz w:val="22"/>
                <w:szCs w:val="22"/>
              </w:rPr>
              <w:t>Только утрата аккредитации или прослеживаемости аккредитованным лицом, выполняющим периодическую поверку, может служить основанием для отмены решения о признании периодической поверки средств измерений. Результаты периодической поверки, оформленные после выявления факта утраты аккредитации или прослеживаемости, признаются недействительными</w:t>
            </w:r>
          </w:p>
        </w:tc>
        <w:tc>
          <w:tcPr>
            <w:tcW w:w="3119" w:type="dxa"/>
            <w:tcBorders>
              <w:top w:val="single" w:sz="4" w:space="0" w:color="auto"/>
              <w:left w:val="single" w:sz="4" w:space="0" w:color="auto"/>
              <w:bottom w:val="single" w:sz="4" w:space="0" w:color="auto"/>
              <w:right w:val="single" w:sz="4" w:space="0" w:color="auto"/>
            </w:tcBorders>
          </w:tcPr>
          <w:p w14:paraId="52CCC1EC" w14:textId="1CCCE76D" w:rsidR="00D80F26" w:rsidRPr="00DC442F" w:rsidRDefault="00D80F26" w:rsidP="00001053">
            <w:pPr>
              <w:jc w:val="both"/>
              <w:rPr>
                <w:rFonts w:eastAsia="Calibri"/>
                <w:b/>
                <w:bCs/>
                <w:sz w:val="22"/>
                <w:szCs w:val="22"/>
                <w:lang w:eastAsia="en-US"/>
              </w:rPr>
            </w:pPr>
            <w:r w:rsidRPr="009F463B">
              <w:rPr>
                <w:rFonts w:eastAsia="Calibri"/>
                <w:sz w:val="22"/>
                <w:szCs w:val="22"/>
                <w:lang w:eastAsia="en-US"/>
              </w:rPr>
              <w:t>Принято. Пункт</w:t>
            </w:r>
            <w:r>
              <w:rPr>
                <w:rFonts w:eastAsia="Calibri"/>
                <w:sz w:val="22"/>
                <w:szCs w:val="22"/>
                <w:lang w:eastAsia="en-US"/>
              </w:rPr>
              <w:t xml:space="preserve"> 2.14 д</w:t>
            </w:r>
            <w:r w:rsidRPr="009F463B">
              <w:rPr>
                <w:rFonts w:eastAsia="Calibri"/>
                <w:sz w:val="22"/>
                <w:szCs w:val="22"/>
                <w:lang w:eastAsia="en-US"/>
              </w:rPr>
              <w:t>ополнен:</w:t>
            </w:r>
            <w:r w:rsidRPr="009F463B">
              <w:rPr>
                <w:rFonts w:eastAsia="Calibri"/>
                <w:b/>
                <w:bCs/>
                <w:sz w:val="22"/>
                <w:szCs w:val="22"/>
                <w:lang w:eastAsia="en-US"/>
              </w:rPr>
              <w:t xml:space="preserve"> «</w:t>
            </w:r>
            <w:r w:rsidRPr="00DC442F">
              <w:rPr>
                <w:rFonts w:eastAsia="Calibri"/>
                <w:b/>
                <w:bCs/>
                <w:sz w:val="22"/>
                <w:szCs w:val="22"/>
                <w:lang w:eastAsia="en-US"/>
              </w:rPr>
              <w:t>В обоснованных случаях (например</w:t>
            </w:r>
            <w:r>
              <w:rPr>
                <w:rFonts w:eastAsia="Calibri"/>
                <w:b/>
                <w:bCs/>
                <w:sz w:val="22"/>
                <w:szCs w:val="22"/>
                <w:lang w:eastAsia="en-US"/>
              </w:rPr>
              <w:t>, в с</w:t>
            </w:r>
            <w:r w:rsidRPr="000729E1">
              <w:rPr>
                <w:rFonts w:eastAsia="Calibri"/>
                <w:b/>
                <w:bCs/>
                <w:sz w:val="22"/>
                <w:szCs w:val="22"/>
                <w:lang w:eastAsia="en-US"/>
              </w:rPr>
              <w:t>лучае установления факта утраты поверочной лабораторией аккредитации на право проведения поверки заявленного типа средств измерений, необеспечения поверочной лабораторией метрологической прослеживаемости измерений и др.)</w:t>
            </w:r>
            <w:r>
              <w:rPr>
                <w:rFonts w:eastAsia="Calibri"/>
                <w:b/>
                <w:bCs/>
                <w:sz w:val="22"/>
                <w:szCs w:val="22"/>
                <w:lang w:eastAsia="en-US"/>
              </w:rPr>
              <w:t xml:space="preserve"> н</w:t>
            </w:r>
            <w:r w:rsidRPr="00DC442F">
              <w:rPr>
                <w:b/>
                <w:bCs/>
                <w:sz w:val="22"/>
                <w:szCs w:val="22"/>
              </w:rPr>
              <w:t xml:space="preserve">ациональный орган, признавший результаты периодической (последующей) поверки средств измерений, вправе </w:t>
            </w:r>
            <w:r w:rsidRPr="00DC442F">
              <w:rPr>
                <w:rFonts w:eastAsia="Calibri"/>
                <w:b/>
                <w:bCs/>
                <w:sz w:val="22"/>
                <w:szCs w:val="22"/>
                <w:lang w:eastAsia="en-US"/>
              </w:rPr>
              <w:t xml:space="preserve">принять решение об отмене решения о признании результатов периодической (последующей) поверки средств измерений. </w:t>
            </w:r>
          </w:p>
          <w:p w14:paraId="1438591B" w14:textId="77777777" w:rsidR="00D80F26" w:rsidRPr="00DC442F" w:rsidRDefault="00D80F26" w:rsidP="00001053">
            <w:pPr>
              <w:jc w:val="both"/>
              <w:rPr>
                <w:rFonts w:eastAsia="Calibri"/>
                <w:b/>
                <w:bCs/>
                <w:sz w:val="22"/>
                <w:szCs w:val="22"/>
                <w:lang w:eastAsia="en-US"/>
              </w:rPr>
            </w:pPr>
            <w:r w:rsidRPr="00DC442F">
              <w:rPr>
                <w:rFonts w:eastAsia="Calibri"/>
                <w:b/>
                <w:bCs/>
                <w:sz w:val="22"/>
                <w:szCs w:val="22"/>
                <w:lang w:eastAsia="en-US"/>
              </w:rPr>
              <w:t xml:space="preserve">      В этом случае национальный орган направляет соответствующее уведомление заявителю с указанием причины отмены решения о признании. </w:t>
            </w:r>
          </w:p>
          <w:p w14:paraId="50BF2E49" w14:textId="25044E16" w:rsidR="00D80F26" w:rsidRPr="00DC442F" w:rsidRDefault="00D80F26" w:rsidP="00001053">
            <w:pPr>
              <w:jc w:val="both"/>
              <w:rPr>
                <w:rFonts w:eastAsia="Calibri"/>
                <w:b/>
                <w:bCs/>
                <w:lang w:eastAsia="en-US"/>
              </w:rPr>
            </w:pPr>
            <w:r w:rsidRPr="00DC442F">
              <w:rPr>
                <w:b/>
                <w:bCs/>
                <w:sz w:val="22"/>
                <w:szCs w:val="22"/>
              </w:rPr>
              <w:t xml:space="preserve">      Решение об отмене признания периодической (последующей) поверки размещается в информационном фонде в области обеспечения единства измерений государства-участника Соглашения, на территории которого ранее было принято решение о признании результатов периодической (последующей) поверки</w:t>
            </w:r>
            <w:r>
              <w:rPr>
                <w:b/>
                <w:bCs/>
                <w:sz w:val="22"/>
                <w:szCs w:val="22"/>
              </w:rPr>
              <w:t>.».</w:t>
            </w:r>
            <w:r w:rsidRPr="00DC442F">
              <w:rPr>
                <w:rFonts w:eastAsia="Calibri"/>
                <w:b/>
                <w:bCs/>
                <w:lang w:eastAsia="en-US"/>
              </w:rPr>
              <w:t xml:space="preserve">  </w:t>
            </w:r>
          </w:p>
          <w:p w14:paraId="326008A2" w14:textId="77777777" w:rsidR="00D80F26" w:rsidRPr="00F57945" w:rsidRDefault="00D80F26" w:rsidP="00001053">
            <w:pPr>
              <w:jc w:val="both"/>
              <w:rPr>
                <w:sz w:val="22"/>
                <w:szCs w:val="22"/>
              </w:rPr>
            </w:pPr>
          </w:p>
        </w:tc>
        <w:tc>
          <w:tcPr>
            <w:tcW w:w="2374" w:type="dxa"/>
            <w:tcBorders>
              <w:top w:val="single" w:sz="4" w:space="0" w:color="auto"/>
              <w:left w:val="single" w:sz="4" w:space="0" w:color="auto"/>
              <w:bottom w:val="single" w:sz="4" w:space="0" w:color="auto"/>
              <w:right w:val="single" w:sz="4" w:space="0" w:color="auto"/>
            </w:tcBorders>
          </w:tcPr>
          <w:p w14:paraId="7A881EEA" w14:textId="77777777" w:rsidR="00D80F26" w:rsidRPr="009F463B" w:rsidRDefault="00D80F26" w:rsidP="00001053">
            <w:pPr>
              <w:jc w:val="both"/>
              <w:rPr>
                <w:rFonts w:eastAsia="Calibri"/>
                <w:sz w:val="22"/>
                <w:szCs w:val="22"/>
                <w:lang w:eastAsia="en-US"/>
              </w:rPr>
            </w:pPr>
          </w:p>
        </w:tc>
      </w:tr>
      <w:tr w:rsidR="00E15B34" w:rsidRPr="00F57945" w14:paraId="6B1C849D" w14:textId="77777777"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71D9B179" w14:textId="77777777" w:rsidR="00E15B34" w:rsidRPr="00D80F26" w:rsidRDefault="00E15B34"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77A6E56" w14:textId="406849E8" w:rsidR="00E15B34" w:rsidRDefault="00E15B34" w:rsidP="00001053">
            <w:pPr>
              <w:jc w:val="both"/>
              <w:rPr>
                <w:sz w:val="22"/>
                <w:szCs w:val="22"/>
              </w:rPr>
            </w:pPr>
            <w:r>
              <w:rPr>
                <w:sz w:val="22"/>
                <w:szCs w:val="22"/>
              </w:rPr>
              <w:t>Пункт 2.7</w:t>
            </w:r>
          </w:p>
        </w:tc>
        <w:tc>
          <w:tcPr>
            <w:tcW w:w="1701" w:type="dxa"/>
            <w:tcBorders>
              <w:top w:val="single" w:sz="4" w:space="0" w:color="auto"/>
              <w:left w:val="single" w:sz="4" w:space="0" w:color="auto"/>
              <w:bottom w:val="single" w:sz="4" w:space="0" w:color="auto"/>
              <w:right w:val="single" w:sz="4" w:space="0" w:color="auto"/>
            </w:tcBorders>
          </w:tcPr>
          <w:p w14:paraId="3EE7AAFD" w14:textId="449C25F0" w:rsidR="00E15B34" w:rsidRPr="001E5C89" w:rsidRDefault="00E15B34" w:rsidP="00D03E89">
            <w:pPr>
              <w:jc w:val="both"/>
              <w:rPr>
                <w:sz w:val="22"/>
                <w:szCs w:val="22"/>
              </w:rPr>
            </w:pPr>
            <w:r w:rsidRPr="00B9157C">
              <w:rPr>
                <w:sz w:val="22"/>
                <w:szCs w:val="22"/>
              </w:rPr>
              <w:t>Центр по стандартизации и метрологии при министерстве экономики и коммерции Кыргызской Республики (исх. № 03/1006 от 27.06.2024)</w:t>
            </w:r>
          </w:p>
        </w:tc>
        <w:tc>
          <w:tcPr>
            <w:tcW w:w="1984" w:type="dxa"/>
            <w:tcBorders>
              <w:top w:val="single" w:sz="4" w:space="0" w:color="auto"/>
              <w:left w:val="single" w:sz="4" w:space="0" w:color="auto"/>
              <w:bottom w:val="single" w:sz="4" w:space="0" w:color="auto"/>
              <w:right w:val="single" w:sz="4" w:space="0" w:color="auto"/>
            </w:tcBorders>
          </w:tcPr>
          <w:p w14:paraId="58978C44" w14:textId="1B5A9978" w:rsidR="00E15B34" w:rsidRPr="00F57945" w:rsidRDefault="00E15B34" w:rsidP="00001053">
            <w:pPr>
              <w:jc w:val="both"/>
              <w:rPr>
                <w:sz w:val="22"/>
                <w:szCs w:val="22"/>
              </w:rPr>
            </w:pPr>
            <w:r w:rsidRPr="00B9157C">
              <w:rPr>
                <w:sz w:val="22"/>
                <w:szCs w:val="22"/>
              </w:rPr>
              <w:t>Признание результатов периодической (последующей) поверки средств измерений может проводиться одновременно с процедурой признания результатов испытаний, утверждения типа и первичной поверки средств измерений данного типа согласно ПМГ 06-2</w:t>
            </w:r>
            <w:r>
              <w:rPr>
                <w:sz w:val="22"/>
                <w:szCs w:val="22"/>
              </w:rPr>
              <w:t>019</w:t>
            </w:r>
          </w:p>
        </w:tc>
        <w:tc>
          <w:tcPr>
            <w:tcW w:w="2268" w:type="dxa"/>
            <w:tcBorders>
              <w:top w:val="single" w:sz="4" w:space="0" w:color="auto"/>
              <w:left w:val="single" w:sz="4" w:space="0" w:color="auto"/>
              <w:bottom w:val="single" w:sz="4" w:space="0" w:color="auto"/>
              <w:right w:val="single" w:sz="4" w:space="0" w:color="auto"/>
            </w:tcBorders>
          </w:tcPr>
          <w:p w14:paraId="48ECFD2C" w14:textId="64C4BBA3" w:rsidR="00E15B34" w:rsidRPr="00F57945" w:rsidRDefault="00E15B34" w:rsidP="00001053">
            <w:pPr>
              <w:jc w:val="both"/>
              <w:rPr>
                <w:sz w:val="22"/>
                <w:szCs w:val="22"/>
              </w:rPr>
            </w:pPr>
            <w:r w:rsidRPr="00B9157C">
              <w:rPr>
                <w:sz w:val="22"/>
                <w:szCs w:val="22"/>
              </w:rPr>
              <w:t>Не согласны с п.2.7</w:t>
            </w:r>
          </w:p>
        </w:tc>
        <w:tc>
          <w:tcPr>
            <w:tcW w:w="2693" w:type="dxa"/>
            <w:tcBorders>
              <w:top w:val="single" w:sz="4" w:space="0" w:color="auto"/>
              <w:left w:val="single" w:sz="4" w:space="0" w:color="auto"/>
              <w:bottom w:val="single" w:sz="4" w:space="0" w:color="auto"/>
              <w:right w:val="single" w:sz="4" w:space="0" w:color="auto"/>
            </w:tcBorders>
          </w:tcPr>
          <w:p w14:paraId="46B94D1D" w14:textId="544E6AB3" w:rsidR="00E15B34" w:rsidRPr="00F57945" w:rsidRDefault="00E15B34" w:rsidP="00001053">
            <w:pPr>
              <w:jc w:val="both"/>
              <w:rPr>
                <w:sz w:val="22"/>
                <w:szCs w:val="22"/>
              </w:rPr>
            </w:pPr>
            <w:r w:rsidRPr="00B9157C">
              <w:rPr>
                <w:sz w:val="22"/>
                <w:szCs w:val="22"/>
              </w:rPr>
              <w:t>Первичная поверка средств измерений проводится только при выпуске из производства. А периодическая поверка должна проводиться только после признания первичной поверки СИ</w:t>
            </w:r>
          </w:p>
        </w:tc>
        <w:tc>
          <w:tcPr>
            <w:tcW w:w="3119" w:type="dxa"/>
            <w:tcBorders>
              <w:top w:val="single" w:sz="4" w:space="0" w:color="auto"/>
              <w:left w:val="single" w:sz="4" w:space="0" w:color="auto"/>
              <w:bottom w:val="single" w:sz="4" w:space="0" w:color="auto"/>
              <w:right w:val="single" w:sz="4" w:space="0" w:color="auto"/>
            </w:tcBorders>
          </w:tcPr>
          <w:p w14:paraId="0331BD1E" w14:textId="77777777" w:rsidR="00E15B34" w:rsidRPr="00B9157C" w:rsidRDefault="00E15B34" w:rsidP="00001053">
            <w:pPr>
              <w:jc w:val="both"/>
              <w:rPr>
                <w:sz w:val="22"/>
                <w:szCs w:val="22"/>
              </w:rPr>
            </w:pPr>
            <w:r w:rsidRPr="00B9157C">
              <w:rPr>
                <w:sz w:val="22"/>
                <w:szCs w:val="22"/>
              </w:rPr>
              <w:t>В соответствии с национальным законодательством ряда стра</w:t>
            </w:r>
            <w:r>
              <w:rPr>
                <w:sz w:val="22"/>
                <w:szCs w:val="22"/>
              </w:rPr>
              <w:t xml:space="preserve">н, </w:t>
            </w:r>
            <w:r w:rsidRPr="00B9157C">
              <w:rPr>
                <w:sz w:val="22"/>
                <w:szCs w:val="22"/>
              </w:rPr>
              <w:t xml:space="preserve">в том числе и в Республике Беларусь, поверка после ремонта также является первичной. </w:t>
            </w:r>
          </w:p>
          <w:p w14:paraId="2630E6FD" w14:textId="7DDEDF83" w:rsidR="00E15B34" w:rsidRPr="00B9157C" w:rsidRDefault="00E15B34" w:rsidP="00001053">
            <w:pPr>
              <w:jc w:val="both"/>
              <w:rPr>
                <w:sz w:val="22"/>
                <w:szCs w:val="22"/>
              </w:rPr>
            </w:pPr>
            <w:r w:rsidRPr="00B9157C">
              <w:rPr>
                <w:sz w:val="22"/>
                <w:szCs w:val="22"/>
              </w:rPr>
              <w:t>Вопрос призна</w:t>
            </w:r>
            <w:r>
              <w:rPr>
                <w:sz w:val="22"/>
                <w:szCs w:val="22"/>
              </w:rPr>
              <w:t>ния р</w:t>
            </w:r>
            <w:r w:rsidRPr="00B9157C">
              <w:rPr>
                <w:sz w:val="22"/>
                <w:szCs w:val="22"/>
              </w:rPr>
              <w:t xml:space="preserve">езультатов периодической (последующей) поверки рассматривается для типа средств измерений в целом, а не для конкретных экземпляров </w:t>
            </w:r>
            <w:proofErr w:type="gramStart"/>
            <w:r w:rsidRPr="00B9157C">
              <w:rPr>
                <w:sz w:val="22"/>
                <w:szCs w:val="22"/>
              </w:rPr>
              <w:t>средств  измерений</w:t>
            </w:r>
            <w:proofErr w:type="gramEnd"/>
            <w:r w:rsidRPr="00B9157C">
              <w:rPr>
                <w:sz w:val="22"/>
                <w:szCs w:val="22"/>
              </w:rPr>
              <w:t>. Периодическая поверка конкретных экземпляров средств измерений должна проводиться после первичной поверки и после принятия решения о признании результатов периодической поверки средств измерений для типа в целом, поэтому решения о признании результатов первичной и периодической (последующей) поверки во</w:t>
            </w:r>
            <w:r w:rsidR="00D03E89">
              <w:rPr>
                <w:sz w:val="22"/>
                <w:szCs w:val="22"/>
              </w:rPr>
              <w:t>зможно принимать одновременно.</w:t>
            </w:r>
          </w:p>
          <w:p w14:paraId="4DD019FE" w14:textId="3D1A4F81" w:rsidR="00E15B34" w:rsidRPr="009F463B" w:rsidRDefault="00E15B34" w:rsidP="00001053">
            <w:pPr>
              <w:jc w:val="both"/>
              <w:rPr>
                <w:rFonts w:eastAsia="Calibri"/>
                <w:sz w:val="22"/>
                <w:szCs w:val="22"/>
                <w:lang w:eastAsia="en-US"/>
              </w:rPr>
            </w:pPr>
            <w:r w:rsidRPr="00B9157C">
              <w:rPr>
                <w:sz w:val="22"/>
                <w:szCs w:val="22"/>
              </w:rPr>
              <w:t>Данный вопрос требует обсуждения н</w:t>
            </w:r>
            <w:r>
              <w:rPr>
                <w:sz w:val="22"/>
                <w:szCs w:val="22"/>
              </w:rPr>
              <w:t>а р</w:t>
            </w:r>
            <w:r w:rsidRPr="00B9157C">
              <w:rPr>
                <w:sz w:val="22"/>
                <w:szCs w:val="22"/>
              </w:rPr>
              <w:t xml:space="preserve">абочем </w:t>
            </w:r>
            <w:r>
              <w:rPr>
                <w:sz w:val="22"/>
                <w:szCs w:val="22"/>
              </w:rPr>
              <w:t>совещании</w:t>
            </w:r>
          </w:p>
        </w:tc>
        <w:tc>
          <w:tcPr>
            <w:tcW w:w="2374" w:type="dxa"/>
            <w:tcBorders>
              <w:top w:val="single" w:sz="4" w:space="0" w:color="auto"/>
              <w:left w:val="single" w:sz="4" w:space="0" w:color="auto"/>
              <w:bottom w:val="single" w:sz="4" w:space="0" w:color="auto"/>
              <w:right w:val="single" w:sz="4" w:space="0" w:color="auto"/>
            </w:tcBorders>
          </w:tcPr>
          <w:p w14:paraId="4381F18D" w14:textId="773C9D01" w:rsidR="00E15B34" w:rsidRPr="009F463B" w:rsidRDefault="00B0137F" w:rsidP="008D7861">
            <w:pPr>
              <w:jc w:val="both"/>
              <w:rPr>
                <w:rFonts w:eastAsia="Calibri"/>
                <w:sz w:val="22"/>
                <w:szCs w:val="22"/>
                <w:lang w:eastAsia="en-US"/>
              </w:rPr>
            </w:pPr>
            <w:r>
              <w:rPr>
                <w:sz w:val="22"/>
                <w:szCs w:val="22"/>
              </w:rPr>
              <w:t>По результатам обсуждения на рабочем сове</w:t>
            </w:r>
            <w:r w:rsidR="00124476">
              <w:rPr>
                <w:sz w:val="22"/>
                <w:szCs w:val="22"/>
              </w:rPr>
              <w:t xml:space="preserve">щания </w:t>
            </w:r>
            <w:r>
              <w:rPr>
                <w:sz w:val="22"/>
                <w:szCs w:val="22"/>
              </w:rPr>
              <w:t xml:space="preserve">   </w:t>
            </w:r>
            <w:proofErr w:type="spellStart"/>
            <w:r>
              <w:rPr>
                <w:sz w:val="22"/>
                <w:szCs w:val="22"/>
              </w:rPr>
              <w:t>Кыргызстандарт</w:t>
            </w:r>
            <w:proofErr w:type="spellEnd"/>
            <w:r>
              <w:rPr>
                <w:sz w:val="22"/>
                <w:szCs w:val="22"/>
              </w:rPr>
              <w:t xml:space="preserve"> </w:t>
            </w:r>
            <w:r w:rsidR="00124476">
              <w:rPr>
                <w:sz w:val="22"/>
                <w:szCs w:val="22"/>
              </w:rPr>
              <w:t xml:space="preserve">снимает несогласованность по данному вопросу и согласен с позицией </w:t>
            </w:r>
            <w:proofErr w:type="spellStart"/>
            <w:r w:rsidR="00124476">
              <w:rPr>
                <w:sz w:val="22"/>
                <w:szCs w:val="22"/>
              </w:rPr>
              <w:t>соразработчика</w:t>
            </w:r>
            <w:proofErr w:type="spellEnd"/>
            <w:r w:rsidR="00124476">
              <w:rPr>
                <w:sz w:val="22"/>
                <w:szCs w:val="22"/>
              </w:rPr>
              <w:t xml:space="preserve"> </w:t>
            </w:r>
            <w:r w:rsidR="00124476">
              <w:rPr>
                <w:sz w:val="22"/>
                <w:szCs w:val="22"/>
              </w:rPr>
              <w:br/>
            </w:r>
            <w:r w:rsidR="00124476" w:rsidRPr="00B9157C">
              <w:rPr>
                <w:sz w:val="22"/>
                <w:szCs w:val="22"/>
              </w:rPr>
              <w:t>(исх. № 03/</w:t>
            </w:r>
            <w:r w:rsidR="00124476">
              <w:rPr>
                <w:sz w:val="22"/>
                <w:szCs w:val="22"/>
              </w:rPr>
              <w:t>1483 от 18.09.2024 Ц</w:t>
            </w:r>
            <w:r w:rsidR="00124476" w:rsidRPr="00B9157C">
              <w:rPr>
                <w:sz w:val="22"/>
                <w:szCs w:val="22"/>
              </w:rPr>
              <w:t>ентр</w:t>
            </w:r>
            <w:r w:rsidR="00124476">
              <w:rPr>
                <w:sz w:val="22"/>
                <w:szCs w:val="22"/>
              </w:rPr>
              <w:t xml:space="preserve">а </w:t>
            </w:r>
            <w:r w:rsidR="00124476" w:rsidRPr="00B9157C">
              <w:rPr>
                <w:sz w:val="22"/>
                <w:szCs w:val="22"/>
              </w:rPr>
              <w:t>по стандартизации и метрологии при министерстве экономики и коммерции Кыргызской Республики</w:t>
            </w:r>
            <w:r w:rsidR="00124476">
              <w:rPr>
                <w:sz w:val="22"/>
                <w:szCs w:val="22"/>
              </w:rPr>
              <w:t>)</w:t>
            </w:r>
          </w:p>
        </w:tc>
      </w:tr>
    </w:tbl>
    <w:p w14:paraId="72E5AD35" w14:textId="7032AF54" w:rsidR="000E438C" w:rsidRDefault="000E438C"/>
    <w:p w14:paraId="637D2B11" w14:textId="53EA0743" w:rsidR="000E438C" w:rsidRDefault="000E438C"/>
    <w:p w14:paraId="5425783F" w14:textId="3518CE1B" w:rsidR="000E438C" w:rsidRDefault="000E438C"/>
    <w:p w14:paraId="108AD34D" w14:textId="77777777" w:rsidR="00E90F97" w:rsidRDefault="00E90F97"/>
    <w:tbl>
      <w:tblPr>
        <w:tblStyle w:val="14"/>
        <w:tblW w:w="5000" w:type="pct"/>
        <w:tblCellMar>
          <w:left w:w="28" w:type="dxa"/>
          <w:right w:w="28" w:type="dxa"/>
        </w:tblCellMar>
        <w:tblLook w:val="04A0" w:firstRow="1" w:lastRow="0" w:firstColumn="1" w:lastColumn="0" w:noHBand="0" w:noVBand="1"/>
      </w:tblPr>
      <w:tblGrid>
        <w:gridCol w:w="421"/>
        <w:gridCol w:w="1448"/>
        <w:gridCol w:w="1670"/>
        <w:gridCol w:w="2552"/>
        <w:gridCol w:w="2551"/>
        <w:gridCol w:w="2783"/>
        <w:gridCol w:w="2500"/>
        <w:gridCol w:w="1769"/>
      </w:tblGrid>
      <w:tr w:rsidR="00EE7D9D" w:rsidRPr="00553E03" w14:paraId="47E618AB" w14:textId="3EA8F598" w:rsidTr="004E2142">
        <w:trPr>
          <w:trHeight w:val="944"/>
          <w:tblHeader/>
        </w:trPr>
        <w:tc>
          <w:tcPr>
            <w:tcW w:w="421" w:type="dxa"/>
            <w:tcBorders>
              <w:top w:val="single" w:sz="4" w:space="0" w:color="auto"/>
              <w:left w:val="single" w:sz="4" w:space="0" w:color="auto"/>
              <w:bottom w:val="single" w:sz="4" w:space="0" w:color="auto"/>
              <w:right w:val="single" w:sz="4" w:space="0" w:color="auto"/>
            </w:tcBorders>
          </w:tcPr>
          <w:p w14:paraId="4F5F7304" w14:textId="1AA3D12B" w:rsidR="002A4280" w:rsidRPr="00C152E0" w:rsidRDefault="002A4280" w:rsidP="00C152E0">
            <w:pPr>
              <w:jc w:val="center"/>
              <w:rPr>
                <w:rFonts w:ascii="Times New Roman" w:hAnsi="Times New Roman"/>
                <w:b/>
                <w:sz w:val="22"/>
                <w:szCs w:val="22"/>
              </w:rPr>
            </w:pPr>
            <w:r w:rsidRPr="00C152E0">
              <w:rPr>
                <w:rFonts w:ascii="Times New Roman" w:hAnsi="Times New Roman"/>
                <w:b/>
                <w:sz w:val="22"/>
                <w:szCs w:val="22"/>
              </w:rPr>
              <w:t xml:space="preserve">№ </w:t>
            </w:r>
            <w:r w:rsidRPr="00C152E0">
              <w:rPr>
                <w:rFonts w:ascii="Times New Roman" w:hAnsi="Times New Roman"/>
                <w:b/>
                <w:sz w:val="22"/>
                <w:szCs w:val="22"/>
              </w:rPr>
              <w:br/>
              <w:t>п/п</w:t>
            </w:r>
          </w:p>
        </w:tc>
        <w:tc>
          <w:tcPr>
            <w:tcW w:w="1448" w:type="dxa"/>
            <w:tcBorders>
              <w:top w:val="single" w:sz="4" w:space="0" w:color="auto"/>
              <w:left w:val="single" w:sz="4" w:space="0" w:color="auto"/>
              <w:bottom w:val="single" w:sz="4" w:space="0" w:color="auto"/>
              <w:right w:val="single" w:sz="4" w:space="0" w:color="auto"/>
            </w:tcBorders>
          </w:tcPr>
          <w:p w14:paraId="2D0162EB" w14:textId="199C304C" w:rsidR="002A4280" w:rsidRPr="00C152E0" w:rsidRDefault="002A4280" w:rsidP="00C152E0">
            <w:pPr>
              <w:jc w:val="center"/>
              <w:rPr>
                <w:rFonts w:ascii="Times New Roman" w:hAnsi="Times New Roman"/>
                <w:b/>
                <w:sz w:val="22"/>
                <w:szCs w:val="22"/>
              </w:rPr>
            </w:pPr>
            <w:r w:rsidRPr="00C152E0">
              <w:rPr>
                <w:rFonts w:ascii="Times New Roman" w:hAnsi="Times New Roman"/>
                <w:b/>
                <w:sz w:val="22"/>
                <w:szCs w:val="22"/>
              </w:rPr>
              <w:t>Структурный элемент документа</w:t>
            </w:r>
          </w:p>
        </w:tc>
        <w:tc>
          <w:tcPr>
            <w:tcW w:w="1670" w:type="dxa"/>
            <w:tcBorders>
              <w:top w:val="single" w:sz="4" w:space="0" w:color="auto"/>
              <w:left w:val="single" w:sz="4" w:space="0" w:color="auto"/>
              <w:bottom w:val="single" w:sz="4" w:space="0" w:color="auto"/>
              <w:right w:val="single" w:sz="4" w:space="0" w:color="auto"/>
            </w:tcBorders>
          </w:tcPr>
          <w:p w14:paraId="293C99C1" w14:textId="17F586A3" w:rsidR="002A4280" w:rsidRPr="00C152E0" w:rsidRDefault="002A4280" w:rsidP="00C152E0">
            <w:pPr>
              <w:autoSpaceDE w:val="0"/>
              <w:autoSpaceDN w:val="0"/>
              <w:adjustRightInd w:val="0"/>
              <w:jc w:val="center"/>
              <w:rPr>
                <w:rFonts w:ascii="Times New Roman" w:hAnsi="Times New Roman"/>
                <w:b/>
                <w:color w:val="000000"/>
                <w:sz w:val="22"/>
                <w:szCs w:val="22"/>
              </w:rPr>
            </w:pPr>
            <w:r w:rsidRPr="00C152E0">
              <w:rPr>
                <w:rFonts w:ascii="Times New Roman" w:hAnsi="Times New Roman"/>
                <w:b/>
                <w:sz w:val="22"/>
                <w:szCs w:val="22"/>
              </w:rPr>
              <w:t>Наименование</w:t>
            </w:r>
            <w:r w:rsidRPr="00C152E0">
              <w:rPr>
                <w:rFonts w:ascii="Times New Roman" w:hAnsi="Times New Roman"/>
                <w:b/>
                <w:spacing w:val="-58"/>
                <w:sz w:val="22"/>
                <w:szCs w:val="22"/>
              </w:rPr>
              <w:t xml:space="preserve"> </w:t>
            </w:r>
            <w:r w:rsidRPr="00C152E0">
              <w:rPr>
                <w:rFonts w:ascii="Times New Roman" w:hAnsi="Times New Roman"/>
                <w:b/>
                <w:sz w:val="22"/>
                <w:szCs w:val="22"/>
              </w:rPr>
              <w:t>национального</w:t>
            </w:r>
            <w:r w:rsidRPr="00C152E0">
              <w:rPr>
                <w:rFonts w:ascii="Times New Roman" w:hAnsi="Times New Roman"/>
                <w:b/>
                <w:spacing w:val="-3"/>
                <w:sz w:val="22"/>
                <w:szCs w:val="22"/>
              </w:rPr>
              <w:t xml:space="preserve"> </w:t>
            </w:r>
            <w:r w:rsidRPr="00C152E0">
              <w:rPr>
                <w:rFonts w:ascii="Times New Roman" w:hAnsi="Times New Roman"/>
                <w:b/>
                <w:sz w:val="22"/>
                <w:szCs w:val="22"/>
              </w:rPr>
              <w:t>органа, исх.</w:t>
            </w:r>
          </w:p>
        </w:tc>
        <w:tc>
          <w:tcPr>
            <w:tcW w:w="2552" w:type="dxa"/>
            <w:tcBorders>
              <w:top w:val="single" w:sz="4" w:space="0" w:color="auto"/>
              <w:left w:val="single" w:sz="4" w:space="0" w:color="auto"/>
              <w:bottom w:val="single" w:sz="4" w:space="0" w:color="auto"/>
              <w:right w:val="single" w:sz="4" w:space="0" w:color="auto"/>
            </w:tcBorders>
          </w:tcPr>
          <w:p w14:paraId="14E3466D" w14:textId="31B664EB" w:rsidR="002A4280" w:rsidRPr="00C152E0" w:rsidRDefault="002A4280" w:rsidP="00C152E0">
            <w:pPr>
              <w:autoSpaceDE w:val="0"/>
              <w:autoSpaceDN w:val="0"/>
              <w:adjustRightInd w:val="0"/>
              <w:jc w:val="center"/>
              <w:rPr>
                <w:rFonts w:ascii="Times New Roman" w:hAnsi="Times New Roman"/>
                <w:b/>
                <w:color w:val="000000"/>
                <w:sz w:val="22"/>
                <w:szCs w:val="22"/>
              </w:rPr>
            </w:pPr>
            <w:r w:rsidRPr="00C152E0">
              <w:rPr>
                <w:rFonts w:ascii="Times New Roman" w:hAnsi="Times New Roman"/>
                <w:b/>
                <w:sz w:val="22"/>
                <w:szCs w:val="22"/>
              </w:rPr>
              <w:t>Замечание, / предложение</w:t>
            </w:r>
          </w:p>
        </w:tc>
        <w:tc>
          <w:tcPr>
            <w:tcW w:w="2551" w:type="dxa"/>
            <w:tcBorders>
              <w:top w:val="single" w:sz="4" w:space="0" w:color="auto"/>
              <w:left w:val="single" w:sz="4" w:space="0" w:color="auto"/>
              <w:bottom w:val="single" w:sz="4" w:space="0" w:color="auto"/>
              <w:right w:val="single" w:sz="4" w:space="0" w:color="auto"/>
            </w:tcBorders>
          </w:tcPr>
          <w:p w14:paraId="6E1177BF" w14:textId="7621675E" w:rsidR="002A4280" w:rsidRPr="00C152E0" w:rsidRDefault="002A4280" w:rsidP="00C152E0">
            <w:pPr>
              <w:jc w:val="center"/>
              <w:rPr>
                <w:rFonts w:ascii="Times New Roman" w:hAnsi="Times New Roman"/>
                <w:b/>
                <w:sz w:val="22"/>
                <w:szCs w:val="22"/>
              </w:rPr>
            </w:pPr>
            <w:r w:rsidRPr="00C152E0">
              <w:rPr>
                <w:rFonts w:ascii="Times New Roman" w:hAnsi="Times New Roman"/>
                <w:b/>
                <w:sz w:val="22"/>
                <w:szCs w:val="22"/>
              </w:rPr>
              <w:t>Замечания, предложение, обоснование, разработчика</w:t>
            </w:r>
          </w:p>
        </w:tc>
        <w:tc>
          <w:tcPr>
            <w:tcW w:w="2783" w:type="dxa"/>
            <w:tcBorders>
              <w:top w:val="single" w:sz="4" w:space="0" w:color="auto"/>
              <w:left w:val="single" w:sz="4" w:space="0" w:color="auto"/>
              <w:bottom w:val="single" w:sz="4" w:space="0" w:color="auto"/>
              <w:right w:val="single" w:sz="4" w:space="0" w:color="auto"/>
            </w:tcBorders>
          </w:tcPr>
          <w:p w14:paraId="2F2BC469" w14:textId="5C934FA4" w:rsidR="002A4280" w:rsidRPr="00C152E0" w:rsidRDefault="002A4280" w:rsidP="00C152E0">
            <w:pPr>
              <w:autoSpaceDE w:val="0"/>
              <w:autoSpaceDN w:val="0"/>
              <w:adjustRightInd w:val="0"/>
              <w:jc w:val="center"/>
              <w:rPr>
                <w:rFonts w:ascii="Times New Roman" w:hAnsi="Times New Roman"/>
                <w:b/>
                <w:color w:val="000000"/>
                <w:sz w:val="22"/>
                <w:szCs w:val="22"/>
              </w:rPr>
            </w:pPr>
            <w:r w:rsidRPr="00C152E0">
              <w:rPr>
                <w:rFonts w:ascii="Times New Roman" w:hAnsi="Times New Roman"/>
                <w:b/>
                <w:sz w:val="22"/>
                <w:szCs w:val="22"/>
              </w:rPr>
              <w:t>Возражение по замечаниям и обоснованиям разработчика</w:t>
            </w:r>
          </w:p>
        </w:tc>
        <w:tc>
          <w:tcPr>
            <w:tcW w:w="2500" w:type="dxa"/>
            <w:tcBorders>
              <w:top w:val="single" w:sz="4" w:space="0" w:color="auto"/>
              <w:left w:val="single" w:sz="4" w:space="0" w:color="auto"/>
              <w:bottom w:val="single" w:sz="4" w:space="0" w:color="auto"/>
              <w:right w:val="single" w:sz="4" w:space="0" w:color="auto"/>
            </w:tcBorders>
          </w:tcPr>
          <w:p w14:paraId="3D1ACAE2" w14:textId="4F1C6572" w:rsidR="002A4280" w:rsidRPr="00C152E0" w:rsidRDefault="002A4280" w:rsidP="00C152E0">
            <w:pPr>
              <w:jc w:val="center"/>
              <w:rPr>
                <w:rFonts w:ascii="Times New Roman" w:hAnsi="Times New Roman"/>
                <w:b/>
                <w:sz w:val="22"/>
                <w:szCs w:val="22"/>
              </w:rPr>
            </w:pPr>
            <w:r w:rsidRPr="00C152E0">
              <w:rPr>
                <w:rFonts w:ascii="Times New Roman" w:hAnsi="Times New Roman"/>
                <w:b/>
                <w:sz w:val="22"/>
                <w:szCs w:val="22"/>
              </w:rPr>
              <w:t>Позиция разработчика</w:t>
            </w:r>
          </w:p>
        </w:tc>
        <w:tc>
          <w:tcPr>
            <w:tcW w:w="1769" w:type="dxa"/>
          </w:tcPr>
          <w:p w14:paraId="72E296E4" w14:textId="30F08A9B" w:rsidR="002A4280" w:rsidRPr="00C152E0" w:rsidRDefault="004E2142" w:rsidP="00C152E0">
            <w:pPr>
              <w:jc w:val="center"/>
              <w:rPr>
                <w:b/>
                <w:sz w:val="22"/>
                <w:szCs w:val="22"/>
              </w:rPr>
            </w:pPr>
            <w:r w:rsidRPr="004E2142">
              <w:rPr>
                <w:rFonts w:ascii="Times New Roman" w:hAnsi="Times New Roman"/>
                <w:b/>
                <w:sz w:val="22"/>
                <w:szCs w:val="22"/>
              </w:rPr>
              <w:t>Рекомендация, принятая на рабочем совещании</w:t>
            </w:r>
          </w:p>
        </w:tc>
      </w:tr>
      <w:tr w:rsidR="00EE7D9D" w:rsidRPr="00553E03" w14:paraId="2D6FE78C" w14:textId="79C39E63" w:rsidTr="004E2142">
        <w:trPr>
          <w:trHeight w:val="2834"/>
        </w:trPr>
        <w:tc>
          <w:tcPr>
            <w:tcW w:w="421" w:type="dxa"/>
          </w:tcPr>
          <w:p w14:paraId="06802E6E" w14:textId="77777777" w:rsidR="002A4280" w:rsidRPr="00C152E0" w:rsidRDefault="002A4280" w:rsidP="00C152E0">
            <w:pPr>
              <w:pStyle w:val="ae"/>
              <w:numPr>
                <w:ilvl w:val="0"/>
                <w:numId w:val="11"/>
              </w:numPr>
              <w:ind w:left="0" w:firstLine="0"/>
              <w:jc w:val="both"/>
              <w:rPr>
                <w:rFonts w:ascii="Times New Roman" w:hAnsi="Times New Roman"/>
                <w:sz w:val="22"/>
                <w:szCs w:val="22"/>
              </w:rPr>
            </w:pPr>
          </w:p>
        </w:tc>
        <w:tc>
          <w:tcPr>
            <w:tcW w:w="1448" w:type="dxa"/>
          </w:tcPr>
          <w:p w14:paraId="3062AAF5" w14:textId="1BCC4502" w:rsidR="002A4280" w:rsidRPr="00553E03" w:rsidRDefault="002A4280" w:rsidP="002A4280">
            <w:pPr>
              <w:jc w:val="both"/>
              <w:rPr>
                <w:rFonts w:ascii="Times New Roman" w:hAnsi="Times New Roman"/>
                <w:sz w:val="22"/>
                <w:szCs w:val="22"/>
              </w:rPr>
            </w:pPr>
            <w:bookmarkStart w:id="3" w:name="_Hlk170237053"/>
            <w:r>
              <w:rPr>
                <w:rFonts w:ascii="Times New Roman" w:hAnsi="Times New Roman"/>
                <w:sz w:val="22"/>
                <w:szCs w:val="22"/>
              </w:rPr>
              <w:t xml:space="preserve">По </w:t>
            </w:r>
            <w:r w:rsidRPr="00553E03">
              <w:rPr>
                <w:rFonts w:ascii="Times New Roman" w:hAnsi="Times New Roman"/>
                <w:sz w:val="22"/>
                <w:szCs w:val="22"/>
              </w:rPr>
              <w:t>документу в целом</w:t>
            </w:r>
          </w:p>
        </w:tc>
        <w:tc>
          <w:tcPr>
            <w:tcW w:w="1670" w:type="dxa"/>
          </w:tcPr>
          <w:p w14:paraId="54453FCF" w14:textId="70C02DB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Узбекский национальный институт метрологии</w:t>
            </w:r>
            <w:r>
              <w:rPr>
                <w:rFonts w:ascii="Times New Roman" w:hAnsi="Times New Roman"/>
                <w:color w:val="000000"/>
                <w:sz w:val="22"/>
                <w:szCs w:val="22"/>
              </w:rPr>
              <w:t xml:space="preserve"> (ГУ «</w:t>
            </w:r>
            <w:proofErr w:type="spellStart"/>
            <w:proofErr w:type="gramStart"/>
            <w:r>
              <w:rPr>
                <w:rFonts w:ascii="Times New Roman" w:hAnsi="Times New Roman"/>
                <w:color w:val="000000"/>
                <w:sz w:val="22"/>
                <w:szCs w:val="22"/>
              </w:rPr>
              <w:t>УзНИМ</w:t>
            </w:r>
            <w:proofErr w:type="spellEnd"/>
            <w:r>
              <w:rPr>
                <w:rFonts w:ascii="Times New Roman" w:hAnsi="Times New Roman"/>
                <w:color w:val="000000"/>
                <w:sz w:val="22"/>
                <w:szCs w:val="22"/>
              </w:rPr>
              <w:t>»</w:t>
            </w:r>
            <w:r w:rsidRPr="00553E03">
              <w:rPr>
                <w:rFonts w:ascii="Times New Roman" w:hAnsi="Times New Roman"/>
                <w:color w:val="000000"/>
                <w:sz w:val="22"/>
                <w:szCs w:val="22"/>
              </w:rPr>
              <w:t xml:space="preserve"> </w:t>
            </w:r>
            <w:r w:rsidR="0093671A">
              <w:rPr>
                <w:rFonts w:ascii="Times New Roman" w:hAnsi="Times New Roman"/>
                <w:color w:val="000000"/>
                <w:sz w:val="22"/>
                <w:szCs w:val="22"/>
              </w:rPr>
              <w:t xml:space="preserve">  </w:t>
            </w:r>
            <w:proofErr w:type="gramEnd"/>
            <w:r w:rsidRPr="00553E03">
              <w:rPr>
                <w:rFonts w:ascii="Times New Roman" w:hAnsi="Times New Roman"/>
                <w:color w:val="000000"/>
                <w:sz w:val="22"/>
                <w:szCs w:val="22"/>
              </w:rPr>
              <w:t>(письмо ГУ «</w:t>
            </w:r>
            <w:proofErr w:type="spellStart"/>
            <w:r w:rsidRPr="00553E03">
              <w:rPr>
                <w:rFonts w:ascii="Times New Roman" w:hAnsi="Times New Roman"/>
                <w:color w:val="000000"/>
                <w:sz w:val="22"/>
                <w:szCs w:val="22"/>
              </w:rPr>
              <w:t>УзНИМ</w:t>
            </w:r>
            <w:proofErr w:type="spellEnd"/>
            <w:r w:rsidRPr="00553E03">
              <w:rPr>
                <w:rFonts w:ascii="Times New Roman" w:hAnsi="Times New Roman"/>
                <w:color w:val="000000"/>
                <w:sz w:val="22"/>
                <w:szCs w:val="22"/>
              </w:rPr>
              <w:t>»</w:t>
            </w:r>
            <w:r w:rsidR="00C152E0">
              <w:rPr>
                <w:rFonts w:ascii="Times New Roman" w:hAnsi="Times New Roman"/>
                <w:color w:val="000000"/>
                <w:sz w:val="22"/>
                <w:szCs w:val="22"/>
              </w:rPr>
              <w:t xml:space="preserve"> </w:t>
            </w:r>
            <w:r w:rsidRPr="00553E03">
              <w:rPr>
                <w:rFonts w:ascii="Times New Roman" w:hAnsi="Times New Roman"/>
                <w:color w:val="000000"/>
                <w:sz w:val="22"/>
                <w:szCs w:val="22"/>
              </w:rPr>
              <w:br/>
              <w:t>от</w:t>
            </w:r>
            <w:r>
              <w:rPr>
                <w:rFonts w:ascii="Times New Roman" w:hAnsi="Times New Roman"/>
                <w:color w:val="000000"/>
                <w:sz w:val="22"/>
                <w:szCs w:val="22"/>
              </w:rPr>
              <w:t xml:space="preserve"> 28.06.2024 г. </w:t>
            </w:r>
            <w:r w:rsidRPr="00553E03">
              <w:rPr>
                <w:rFonts w:ascii="Times New Roman" w:hAnsi="Times New Roman"/>
                <w:color w:val="000000"/>
                <w:sz w:val="22"/>
                <w:szCs w:val="22"/>
              </w:rPr>
              <w:br/>
              <w:t>№ 10/</w:t>
            </w:r>
            <w:r>
              <w:rPr>
                <w:rFonts w:ascii="Times New Roman" w:hAnsi="Times New Roman"/>
                <w:color w:val="000000"/>
                <w:sz w:val="22"/>
                <w:szCs w:val="22"/>
              </w:rPr>
              <w:t>3067)</w:t>
            </w:r>
          </w:p>
        </w:tc>
        <w:tc>
          <w:tcPr>
            <w:tcW w:w="2552" w:type="dxa"/>
          </w:tcPr>
          <w:p w14:paraId="7FADDAFC"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 xml:space="preserve">Из названия и текста документа исключить слово «последующей». </w:t>
            </w:r>
          </w:p>
          <w:p w14:paraId="4BB7003D"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Обоснование: По OIML V 1:2022 [</w:t>
            </w:r>
            <w:r w:rsidRPr="00553E03">
              <w:rPr>
                <w:rFonts w:ascii="Times New Roman" w:hAnsi="Times New Roman"/>
                <w:i/>
                <w:iCs/>
                <w:color w:val="000000"/>
                <w:sz w:val="22"/>
                <w:szCs w:val="22"/>
              </w:rPr>
              <w:t>Международный словарь терминов по законодательной метрологии (VIML)</w:t>
            </w:r>
            <w:r w:rsidRPr="00553E03">
              <w:rPr>
                <w:rFonts w:ascii="Times New Roman" w:hAnsi="Times New Roman"/>
                <w:color w:val="000000"/>
                <w:sz w:val="22"/>
                <w:szCs w:val="22"/>
              </w:rPr>
              <w:t xml:space="preserve">] под понятием «последующая поверка» понимается любая «поверка средства измерений после предыдущей поверки». </w:t>
            </w:r>
          </w:p>
          <w:p w14:paraId="46910664"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 xml:space="preserve">В данном случае понятие «последующая поверка» средств измерений (СИ) является </w:t>
            </w:r>
            <w:r w:rsidRPr="00553E03">
              <w:rPr>
                <w:rFonts w:ascii="Times New Roman" w:hAnsi="Times New Roman"/>
                <w:b/>
                <w:bCs/>
                <w:color w:val="000000"/>
                <w:sz w:val="22"/>
                <w:szCs w:val="22"/>
              </w:rPr>
              <w:t>обобщающим понятием</w:t>
            </w:r>
            <w:r w:rsidRPr="00553E03">
              <w:rPr>
                <w:rFonts w:ascii="Times New Roman" w:hAnsi="Times New Roman"/>
                <w:color w:val="000000"/>
                <w:sz w:val="22"/>
                <w:szCs w:val="22"/>
              </w:rPr>
              <w:t xml:space="preserve">, включающим по РМГ 29-2013 помимо обязательной периодической поверки (подвергаются </w:t>
            </w:r>
            <w:r w:rsidRPr="00553E03">
              <w:rPr>
                <w:rFonts w:ascii="Times New Roman" w:hAnsi="Times New Roman"/>
                <w:b/>
                <w:bCs/>
                <w:color w:val="000000"/>
                <w:sz w:val="22"/>
                <w:szCs w:val="22"/>
              </w:rPr>
              <w:t xml:space="preserve">все экземпляры </w:t>
            </w:r>
            <w:r w:rsidRPr="00553E03">
              <w:rPr>
                <w:rFonts w:ascii="Times New Roman" w:hAnsi="Times New Roman"/>
                <w:color w:val="000000"/>
                <w:sz w:val="22"/>
                <w:szCs w:val="22"/>
              </w:rPr>
              <w:t xml:space="preserve">СИ утвержденного типа по истечении установленного интервала времени), еще и внеочередную и инспекционную поверки (подвергаются в определенных случаях только </w:t>
            </w:r>
            <w:r w:rsidRPr="00553E03">
              <w:rPr>
                <w:rFonts w:ascii="Times New Roman" w:hAnsi="Times New Roman"/>
                <w:b/>
                <w:bCs/>
                <w:color w:val="000000"/>
                <w:sz w:val="22"/>
                <w:szCs w:val="22"/>
              </w:rPr>
              <w:t xml:space="preserve">отдельные экземпляры </w:t>
            </w:r>
            <w:r w:rsidRPr="00553E03">
              <w:rPr>
                <w:rFonts w:ascii="Times New Roman" w:hAnsi="Times New Roman"/>
                <w:color w:val="000000"/>
                <w:sz w:val="22"/>
                <w:szCs w:val="22"/>
              </w:rPr>
              <w:t>СИ этого типа).</w:t>
            </w:r>
          </w:p>
          <w:p w14:paraId="44AF0930" w14:textId="77777777" w:rsidR="002A4280" w:rsidRPr="00553E03" w:rsidRDefault="002A4280" w:rsidP="002A4280">
            <w:pPr>
              <w:autoSpaceDE w:val="0"/>
              <w:autoSpaceDN w:val="0"/>
              <w:adjustRightInd w:val="0"/>
              <w:rPr>
                <w:rFonts w:ascii="Times New Roman" w:hAnsi="Times New Roman"/>
                <w:b/>
                <w:bCs/>
                <w:color w:val="000000"/>
                <w:sz w:val="22"/>
                <w:szCs w:val="22"/>
              </w:rPr>
            </w:pPr>
            <w:r w:rsidRPr="00553E03">
              <w:rPr>
                <w:rFonts w:ascii="Times New Roman" w:hAnsi="Times New Roman"/>
                <w:color w:val="000000"/>
                <w:sz w:val="22"/>
                <w:szCs w:val="22"/>
              </w:rPr>
              <w:t xml:space="preserve">В рамках рассматриваемого проекта ПМГ имеет смысл признание результатов именно </w:t>
            </w:r>
            <w:r w:rsidRPr="00553E03">
              <w:rPr>
                <w:rFonts w:ascii="Times New Roman" w:hAnsi="Times New Roman"/>
                <w:b/>
                <w:bCs/>
                <w:color w:val="000000"/>
                <w:sz w:val="22"/>
                <w:szCs w:val="22"/>
              </w:rPr>
              <w:t>периодической поверки.</w:t>
            </w:r>
          </w:p>
          <w:p w14:paraId="0A004EA2"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В предлагаемой Госстандартом Республики Беларусь редакции проекта ПМГ понятие «последующая» выступает как синоним понятия «периодическая», хотя смысл указанных понятий различен</w:t>
            </w:r>
          </w:p>
        </w:tc>
        <w:tc>
          <w:tcPr>
            <w:tcW w:w="2551" w:type="dxa"/>
          </w:tcPr>
          <w:p w14:paraId="48D5484F" w14:textId="7B72C75E" w:rsidR="002A4280" w:rsidRPr="00553E03" w:rsidRDefault="002A4280" w:rsidP="002A4280">
            <w:pPr>
              <w:jc w:val="both"/>
              <w:rPr>
                <w:rFonts w:ascii="Times New Roman" w:hAnsi="Times New Roman"/>
                <w:sz w:val="22"/>
                <w:szCs w:val="22"/>
              </w:rPr>
            </w:pPr>
            <w:r>
              <w:rPr>
                <w:rFonts w:ascii="Times New Roman" w:hAnsi="Times New Roman"/>
                <w:sz w:val="22"/>
                <w:szCs w:val="22"/>
              </w:rPr>
              <w:t>Отклонено.</w:t>
            </w:r>
          </w:p>
          <w:p w14:paraId="3943E607" w14:textId="2080469D"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Термин «последующая поверка» (т.е. поверка при эксплуатации) является термином Закона Республики Беларусь «Об обеспечении единства измерений», предлагаем не исключать данный термин из проекта ПМГ ХХ для соответствия данного термина национальному законод</w:t>
            </w:r>
            <w:r w:rsidR="00C152E0">
              <w:rPr>
                <w:rFonts w:ascii="Times New Roman" w:hAnsi="Times New Roman"/>
                <w:sz w:val="22"/>
                <w:szCs w:val="22"/>
              </w:rPr>
              <w:t>ательству Республики Беларусь.</w:t>
            </w:r>
          </w:p>
          <w:p w14:paraId="7CDC6086" w14:textId="77777777"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По данному вопросу предлагается запросить позицию национальных органов по метрологии</w:t>
            </w:r>
          </w:p>
        </w:tc>
        <w:tc>
          <w:tcPr>
            <w:tcW w:w="2783" w:type="dxa"/>
          </w:tcPr>
          <w:p w14:paraId="1BD49D61" w14:textId="4C27A5CB" w:rsidR="00C152E0" w:rsidRPr="00C152E0" w:rsidRDefault="00C152E0" w:rsidP="00C152E0">
            <w:pPr>
              <w:autoSpaceDE w:val="0"/>
              <w:autoSpaceDN w:val="0"/>
              <w:adjustRightInd w:val="0"/>
              <w:rPr>
                <w:rFonts w:ascii="Times New Roman" w:hAnsi="Times New Roman"/>
                <w:sz w:val="22"/>
                <w:szCs w:val="22"/>
              </w:rPr>
            </w:pPr>
            <w:r w:rsidRPr="00C152E0">
              <w:rPr>
                <w:rFonts w:ascii="Times New Roman" w:hAnsi="Times New Roman"/>
                <w:sz w:val="22"/>
                <w:szCs w:val="22"/>
              </w:rPr>
              <w:t>Обоснование отклонения предложения ГУ «</w:t>
            </w:r>
            <w:proofErr w:type="spellStart"/>
            <w:r w:rsidRPr="00C152E0">
              <w:rPr>
                <w:rFonts w:ascii="Times New Roman" w:hAnsi="Times New Roman"/>
                <w:sz w:val="22"/>
                <w:szCs w:val="22"/>
              </w:rPr>
              <w:t>УзНИМ</w:t>
            </w:r>
            <w:proofErr w:type="spellEnd"/>
            <w:r w:rsidRPr="00C152E0">
              <w:rPr>
                <w:rFonts w:ascii="Times New Roman" w:hAnsi="Times New Roman"/>
                <w:sz w:val="22"/>
                <w:szCs w:val="22"/>
              </w:rPr>
              <w:t>» ссылкой на термин используемый в Законе Республики Беларусь «Об обеспечении единства измерений», считаем нецелесообразным, так как данный проект разрабатывается в рамках СНГ</w:t>
            </w:r>
            <w:r>
              <w:rPr>
                <w:rFonts w:ascii="Times New Roman" w:hAnsi="Times New Roman"/>
                <w:sz w:val="22"/>
                <w:szCs w:val="22"/>
              </w:rPr>
              <w:t>,</w:t>
            </w:r>
            <w:r w:rsidRPr="00C152E0">
              <w:rPr>
                <w:rFonts w:ascii="Times New Roman" w:hAnsi="Times New Roman"/>
                <w:sz w:val="22"/>
                <w:szCs w:val="22"/>
              </w:rPr>
              <w:t xml:space="preserve"> в государствах которого имеются своё законодательство с установленными терминами. </w:t>
            </w:r>
          </w:p>
          <w:p w14:paraId="46A64244" w14:textId="77777777" w:rsidR="00C152E0" w:rsidRPr="00C152E0" w:rsidRDefault="00C152E0" w:rsidP="00C152E0">
            <w:pPr>
              <w:autoSpaceDE w:val="0"/>
              <w:autoSpaceDN w:val="0"/>
              <w:adjustRightInd w:val="0"/>
              <w:rPr>
                <w:rFonts w:ascii="Times New Roman" w:hAnsi="Times New Roman"/>
                <w:sz w:val="22"/>
                <w:szCs w:val="22"/>
              </w:rPr>
            </w:pPr>
            <w:r w:rsidRPr="00C152E0">
              <w:rPr>
                <w:rFonts w:ascii="Times New Roman" w:hAnsi="Times New Roman"/>
                <w:sz w:val="22"/>
                <w:szCs w:val="22"/>
              </w:rPr>
              <w:t xml:space="preserve">Исходя из части 1 проекта Настоящие правила разработаны в развитие Соглашения о взаимном признании результатов испытаний с целью утверждения типа, метрологической аттестации, поверки и калибровки средств измерений (29 мая 2015г., </w:t>
            </w:r>
            <w:proofErr w:type="spellStart"/>
            <w:r w:rsidRPr="00C152E0">
              <w:rPr>
                <w:rFonts w:ascii="Times New Roman" w:hAnsi="Times New Roman"/>
                <w:sz w:val="22"/>
                <w:szCs w:val="22"/>
              </w:rPr>
              <w:t>п.Бурабай</w:t>
            </w:r>
            <w:proofErr w:type="spellEnd"/>
            <w:r w:rsidRPr="00C152E0">
              <w:rPr>
                <w:rFonts w:ascii="Times New Roman" w:hAnsi="Times New Roman"/>
                <w:sz w:val="22"/>
                <w:szCs w:val="22"/>
              </w:rPr>
              <w:t xml:space="preserve">) в соответствии с преамбулой которого было принято «в целях осуществления взаимодействия при выполнении положений Соглашения о проведении согласованной политики в области стандартизации, метрологии и сертификации от 13 марта 1992 года». </w:t>
            </w:r>
          </w:p>
          <w:p w14:paraId="73491519" w14:textId="77777777" w:rsidR="00C152E0" w:rsidRPr="00C152E0" w:rsidRDefault="00C152E0" w:rsidP="00C152E0">
            <w:pPr>
              <w:autoSpaceDE w:val="0"/>
              <w:autoSpaceDN w:val="0"/>
              <w:adjustRightInd w:val="0"/>
              <w:rPr>
                <w:rFonts w:ascii="Times New Roman" w:hAnsi="Times New Roman"/>
                <w:sz w:val="22"/>
                <w:szCs w:val="22"/>
              </w:rPr>
            </w:pPr>
            <w:r w:rsidRPr="00C152E0">
              <w:rPr>
                <w:rFonts w:ascii="Times New Roman" w:hAnsi="Times New Roman"/>
                <w:sz w:val="22"/>
                <w:szCs w:val="22"/>
              </w:rPr>
              <w:t xml:space="preserve">Во всех законодательных актах государств СНГ в том числе законах об обеспечении единства измерений (о метрологии) имеется запись что: </w:t>
            </w:r>
          </w:p>
          <w:p w14:paraId="25DD9EB7" w14:textId="55BB5D96" w:rsidR="002A4280" w:rsidRPr="00553E03" w:rsidRDefault="00C152E0" w:rsidP="00C152E0">
            <w:pPr>
              <w:jc w:val="both"/>
              <w:rPr>
                <w:sz w:val="22"/>
                <w:szCs w:val="22"/>
              </w:rPr>
            </w:pPr>
            <w:r w:rsidRPr="00C152E0">
              <w:rPr>
                <w:rFonts w:ascii="Times New Roman" w:hAnsi="Times New Roman"/>
                <w:sz w:val="22"/>
                <w:szCs w:val="22"/>
              </w:rPr>
              <w:t>«Если международным договором установлены иные правила, чем те, которые содержатся в настоящем Законе, то применяются правила международного договора»</w:t>
            </w:r>
          </w:p>
        </w:tc>
        <w:tc>
          <w:tcPr>
            <w:tcW w:w="2500" w:type="dxa"/>
          </w:tcPr>
          <w:p w14:paraId="0EF77421" w14:textId="1B24D81E" w:rsidR="002A4280" w:rsidRPr="00A72D00" w:rsidRDefault="002A4280" w:rsidP="002A4280">
            <w:pPr>
              <w:jc w:val="both"/>
              <w:rPr>
                <w:rFonts w:ascii="Times New Roman" w:hAnsi="Times New Roman"/>
                <w:sz w:val="22"/>
                <w:szCs w:val="22"/>
              </w:rPr>
            </w:pPr>
            <w:r>
              <w:rPr>
                <w:rFonts w:ascii="Times New Roman" w:hAnsi="Times New Roman"/>
                <w:sz w:val="22"/>
                <w:szCs w:val="22"/>
              </w:rPr>
              <w:t>Отклонено.</w:t>
            </w:r>
          </w:p>
          <w:p w14:paraId="2C5ACD63" w14:textId="0F4CE759" w:rsidR="002A4280" w:rsidRPr="00854784" w:rsidRDefault="002A4280" w:rsidP="002A4280">
            <w:pPr>
              <w:jc w:val="both"/>
              <w:rPr>
                <w:color w:val="000000"/>
                <w:sz w:val="22"/>
                <w:szCs w:val="22"/>
              </w:rPr>
            </w:pPr>
            <w:r w:rsidRPr="00A72D00">
              <w:rPr>
                <w:rFonts w:ascii="Times New Roman" w:hAnsi="Times New Roman"/>
                <w:sz w:val="22"/>
                <w:szCs w:val="22"/>
              </w:rPr>
              <w:t>Термин «последующая поверка» (т.е. поверка при эксплуатации) является термином Закона Республики Беларусь «Об обеспечении единства измерений», предлагаем не исключать данный термин из проекта П</w:t>
            </w:r>
            <w:r>
              <w:rPr>
                <w:rFonts w:ascii="Times New Roman" w:hAnsi="Times New Roman"/>
                <w:sz w:val="22"/>
                <w:szCs w:val="22"/>
              </w:rPr>
              <w:t xml:space="preserve">МГ ХХХ-202Х </w:t>
            </w:r>
            <w:r w:rsidRPr="00A72D00">
              <w:rPr>
                <w:rFonts w:ascii="Times New Roman" w:hAnsi="Times New Roman"/>
                <w:sz w:val="22"/>
                <w:szCs w:val="22"/>
              </w:rPr>
              <w:t>для соответствия данного термина национальному законодательству Республики Беларусь</w:t>
            </w:r>
          </w:p>
        </w:tc>
        <w:tc>
          <w:tcPr>
            <w:tcW w:w="1769" w:type="dxa"/>
          </w:tcPr>
          <w:p w14:paraId="60A03C04" w14:textId="170BBB5D" w:rsidR="002A4280" w:rsidRPr="00F14203" w:rsidRDefault="00B25E36" w:rsidP="00B25E36">
            <w:pPr>
              <w:jc w:val="both"/>
              <w:rPr>
                <w:rFonts w:ascii="Times New Roman" w:hAnsi="Times New Roman"/>
                <w:sz w:val="22"/>
                <w:szCs w:val="22"/>
              </w:rPr>
            </w:pPr>
            <w:r>
              <w:rPr>
                <w:rFonts w:ascii="Times New Roman" w:hAnsi="Times New Roman"/>
                <w:sz w:val="22"/>
                <w:szCs w:val="22"/>
              </w:rPr>
              <w:t xml:space="preserve">Госстандарту Республики Беларусь, </w:t>
            </w:r>
            <w:proofErr w:type="spellStart"/>
            <w:r>
              <w:rPr>
                <w:rFonts w:ascii="Times New Roman" w:hAnsi="Times New Roman"/>
                <w:sz w:val="22"/>
                <w:szCs w:val="22"/>
              </w:rPr>
              <w:t>с</w:t>
            </w:r>
            <w:r w:rsidR="00617651">
              <w:rPr>
                <w:rFonts w:ascii="Times New Roman" w:hAnsi="Times New Roman"/>
                <w:sz w:val="22"/>
                <w:szCs w:val="22"/>
              </w:rPr>
              <w:t>ор</w:t>
            </w:r>
            <w:r w:rsidR="00F14203">
              <w:rPr>
                <w:rFonts w:ascii="Times New Roman" w:hAnsi="Times New Roman"/>
                <w:sz w:val="22"/>
                <w:szCs w:val="22"/>
              </w:rPr>
              <w:t>азработчику</w:t>
            </w:r>
            <w:proofErr w:type="spellEnd"/>
            <w:r>
              <w:rPr>
                <w:rFonts w:ascii="Times New Roman" w:hAnsi="Times New Roman"/>
                <w:sz w:val="22"/>
                <w:szCs w:val="22"/>
              </w:rPr>
              <w:t xml:space="preserve"> проекта,</w:t>
            </w:r>
            <w:r w:rsidR="00F14203">
              <w:rPr>
                <w:rFonts w:ascii="Times New Roman" w:hAnsi="Times New Roman"/>
                <w:sz w:val="22"/>
                <w:szCs w:val="22"/>
              </w:rPr>
              <w:t xml:space="preserve"> п</w:t>
            </w:r>
            <w:r w:rsidR="00F14203" w:rsidRPr="00F14203">
              <w:rPr>
                <w:rFonts w:ascii="Times New Roman" w:hAnsi="Times New Roman"/>
                <w:sz w:val="22"/>
                <w:szCs w:val="22"/>
              </w:rPr>
              <w:t>о тексту ПМГ сделать примечание</w:t>
            </w:r>
            <w:r w:rsidR="00F14203">
              <w:rPr>
                <w:rFonts w:ascii="Times New Roman" w:hAnsi="Times New Roman"/>
                <w:sz w:val="22"/>
                <w:szCs w:val="22"/>
              </w:rPr>
              <w:t>,</w:t>
            </w:r>
            <w:r w:rsidR="00F14203" w:rsidRPr="00F14203">
              <w:rPr>
                <w:rFonts w:ascii="Times New Roman" w:hAnsi="Times New Roman"/>
                <w:sz w:val="22"/>
                <w:szCs w:val="22"/>
              </w:rPr>
              <w:t xml:space="preserve"> поясняющее термин «последующая поверка»</w:t>
            </w:r>
            <w:r w:rsidR="00F14203">
              <w:rPr>
                <w:rFonts w:ascii="Times New Roman" w:hAnsi="Times New Roman"/>
                <w:sz w:val="22"/>
                <w:szCs w:val="22"/>
              </w:rPr>
              <w:t>,</w:t>
            </w:r>
            <w:r w:rsidR="00F14203" w:rsidRPr="00F14203">
              <w:rPr>
                <w:rFonts w:ascii="Times New Roman" w:hAnsi="Times New Roman"/>
                <w:sz w:val="22"/>
                <w:szCs w:val="22"/>
              </w:rPr>
              <w:t xml:space="preserve"> применяемый в Республике Беларусь.</w:t>
            </w:r>
          </w:p>
        </w:tc>
      </w:tr>
      <w:tr w:rsidR="00EE7D9D" w:rsidRPr="00553E03" w14:paraId="1B592AEB" w14:textId="7E2B4F9F" w:rsidTr="004E2142">
        <w:tc>
          <w:tcPr>
            <w:tcW w:w="421" w:type="dxa"/>
          </w:tcPr>
          <w:p w14:paraId="5626C40F" w14:textId="77777777" w:rsidR="002A4280" w:rsidRPr="00C152E0" w:rsidRDefault="002A4280" w:rsidP="00C152E0">
            <w:pPr>
              <w:pStyle w:val="ae"/>
              <w:numPr>
                <w:ilvl w:val="0"/>
                <w:numId w:val="11"/>
              </w:numPr>
              <w:ind w:left="0" w:firstLine="0"/>
              <w:jc w:val="both"/>
              <w:rPr>
                <w:rFonts w:ascii="Times New Roman" w:hAnsi="Times New Roman"/>
                <w:sz w:val="22"/>
                <w:szCs w:val="22"/>
              </w:rPr>
            </w:pPr>
          </w:p>
        </w:tc>
        <w:bookmarkEnd w:id="3"/>
        <w:tc>
          <w:tcPr>
            <w:tcW w:w="1448" w:type="dxa"/>
          </w:tcPr>
          <w:p w14:paraId="1C31EBA7" w14:textId="7E81D71F"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Пункт 2.6</w:t>
            </w:r>
          </w:p>
        </w:tc>
        <w:tc>
          <w:tcPr>
            <w:tcW w:w="1670" w:type="dxa"/>
          </w:tcPr>
          <w:p w14:paraId="422A39D0" w14:textId="48EEF5CE" w:rsidR="002A4280" w:rsidRPr="00553E03" w:rsidRDefault="002A4280" w:rsidP="004E2142">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Узбекский национальный институт метрологии</w:t>
            </w:r>
            <w:r>
              <w:rPr>
                <w:rFonts w:ascii="Times New Roman" w:hAnsi="Times New Roman"/>
                <w:color w:val="000000"/>
                <w:sz w:val="22"/>
                <w:szCs w:val="22"/>
              </w:rPr>
              <w:t xml:space="preserve"> (ГУ «</w:t>
            </w:r>
            <w:proofErr w:type="spellStart"/>
            <w:r>
              <w:rPr>
                <w:rFonts w:ascii="Times New Roman" w:hAnsi="Times New Roman"/>
                <w:color w:val="000000"/>
                <w:sz w:val="22"/>
                <w:szCs w:val="22"/>
              </w:rPr>
              <w:t>УзНИМ</w:t>
            </w:r>
            <w:proofErr w:type="spellEnd"/>
            <w:r>
              <w:rPr>
                <w:rFonts w:ascii="Times New Roman" w:hAnsi="Times New Roman"/>
                <w:color w:val="000000"/>
                <w:sz w:val="22"/>
                <w:szCs w:val="22"/>
              </w:rPr>
              <w:t>»</w:t>
            </w:r>
            <w:r w:rsidRPr="00553E03">
              <w:rPr>
                <w:rFonts w:ascii="Times New Roman" w:hAnsi="Times New Roman"/>
                <w:color w:val="000000"/>
                <w:sz w:val="22"/>
                <w:szCs w:val="22"/>
              </w:rPr>
              <w:t xml:space="preserve"> (письмо ГУ «</w:t>
            </w:r>
            <w:proofErr w:type="spellStart"/>
            <w:r w:rsidRPr="00553E03">
              <w:rPr>
                <w:rFonts w:ascii="Times New Roman" w:hAnsi="Times New Roman"/>
                <w:color w:val="000000"/>
                <w:sz w:val="22"/>
                <w:szCs w:val="22"/>
              </w:rPr>
              <w:t>УзНИМ</w:t>
            </w:r>
            <w:proofErr w:type="spellEnd"/>
            <w:r w:rsidRPr="00553E03">
              <w:rPr>
                <w:rFonts w:ascii="Times New Roman" w:hAnsi="Times New Roman"/>
                <w:color w:val="000000"/>
                <w:sz w:val="22"/>
                <w:szCs w:val="22"/>
              </w:rPr>
              <w:t>»</w:t>
            </w:r>
            <w:r w:rsidR="004E2142">
              <w:rPr>
                <w:rFonts w:ascii="Times New Roman" w:hAnsi="Times New Roman"/>
                <w:color w:val="000000"/>
                <w:sz w:val="22"/>
                <w:szCs w:val="22"/>
              </w:rPr>
              <w:t xml:space="preserve"> </w:t>
            </w:r>
            <w:r w:rsidRPr="00553E03">
              <w:rPr>
                <w:rFonts w:ascii="Times New Roman" w:hAnsi="Times New Roman"/>
                <w:color w:val="000000"/>
                <w:sz w:val="22"/>
                <w:szCs w:val="22"/>
              </w:rPr>
              <w:br/>
              <w:t>от</w:t>
            </w:r>
            <w:r>
              <w:rPr>
                <w:rFonts w:ascii="Times New Roman" w:hAnsi="Times New Roman"/>
                <w:color w:val="000000"/>
                <w:sz w:val="22"/>
                <w:szCs w:val="22"/>
              </w:rPr>
              <w:t xml:space="preserve"> 28.06.2024 г. </w:t>
            </w:r>
            <w:r w:rsidRPr="00553E03">
              <w:rPr>
                <w:rFonts w:ascii="Times New Roman" w:hAnsi="Times New Roman"/>
                <w:color w:val="000000"/>
                <w:sz w:val="22"/>
                <w:szCs w:val="22"/>
              </w:rPr>
              <w:br/>
              <w:t>№ 10/</w:t>
            </w:r>
            <w:r>
              <w:rPr>
                <w:rFonts w:ascii="Times New Roman" w:hAnsi="Times New Roman"/>
                <w:color w:val="000000"/>
                <w:sz w:val="22"/>
                <w:szCs w:val="22"/>
              </w:rPr>
              <w:t>3067)</w:t>
            </w:r>
          </w:p>
        </w:tc>
        <w:tc>
          <w:tcPr>
            <w:tcW w:w="2552" w:type="dxa"/>
          </w:tcPr>
          <w:p w14:paraId="68F8B9BA"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В третьем перечислении слова «национальному первичному эталону» заменить словами «национальному исходному эталону»</w:t>
            </w:r>
          </w:p>
          <w:p w14:paraId="28F9F441"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 xml:space="preserve">Обоснование: </w:t>
            </w:r>
            <w:r w:rsidRPr="00553E03">
              <w:rPr>
                <w:rFonts w:ascii="Times New Roman" w:hAnsi="Times New Roman"/>
                <w:sz w:val="22"/>
                <w:szCs w:val="22"/>
              </w:rPr>
              <w:t>Не все государства-участники Соглашения обладают первичными эталонами единиц. В то же время национальным исходным эталоном в стране может быть утвержден как первичный, так и вторичный или рабочий эталон</w:t>
            </w:r>
          </w:p>
        </w:tc>
        <w:tc>
          <w:tcPr>
            <w:tcW w:w="2551" w:type="dxa"/>
          </w:tcPr>
          <w:p w14:paraId="181C39BB" w14:textId="112DA1CE" w:rsidR="002A4280" w:rsidRPr="00553E03" w:rsidRDefault="00DA19B1" w:rsidP="002A4280">
            <w:pPr>
              <w:jc w:val="both"/>
              <w:rPr>
                <w:rFonts w:ascii="Times New Roman" w:hAnsi="Times New Roman"/>
                <w:sz w:val="22"/>
                <w:szCs w:val="22"/>
              </w:rPr>
            </w:pPr>
            <w:r>
              <w:rPr>
                <w:rFonts w:ascii="Times New Roman" w:hAnsi="Times New Roman"/>
                <w:sz w:val="22"/>
                <w:szCs w:val="22"/>
              </w:rPr>
              <w:t>Отклонено.</w:t>
            </w:r>
          </w:p>
          <w:p w14:paraId="0DDF85CA" w14:textId="3DD6AAC1"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Под термином «первичный эталон» понимается эталон наивысшей точности в госу</w:t>
            </w:r>
            <w:r w:rsidR="004E2142">
              <w:rPr>
                <w:rFonts w:ascii="Times New Roman" w:hAnsi="Times New Roman"/>
                <w:sz w:val="22"/>
                <w:szCs w:val="22"/>
              </w:rPr>
              <w:t>дарстве-участнике Соглашения.</w:t>
            </w:r>
          </w:p>
          <w:p w14:paraId="6904B2A7" w14:textId="77777777" w:rsidR="002A4280" w:rsidRDefault="002A4280" w:rsidP="002A4280">
            <w:pPr>
              <w:jc w:val="both"/>
              <w:rPr>
                <w:rFonts w:ascii="Times New Roman" w:hAnsi="Times New Roman"/>
                <w:sz w:val="22"/>
                <w:szCs w:val="22"/>
              </w:rPr>
            </w:pPr>
            <w:r w:rsidRPr="00553E03">
              <w:rPr>
                <w:rFonts w:ascii="Times New Roman" w:hAnsi="Times New Roman"/>
                <w:sz w:val="22"/>
                <w:szCs w:val="22"/>
              </w:rPr>
              <w:t xml:space="preserve">По данному вопросу предлагается запросить позицию национальных органов по метрологии. </w:t>
            </w:r>
          </w:p>
          <w:p w14:paraId="531C5B77" w14:textId="73E666DA"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В ПМГ 06 также идет речь только о первичном национальном эталоне.</w:t>
            </w:r>
          </w:p>
          <w:p w14:paraId="584927B9" w14:textId="77777777" w:rsidR="00DA19B1" w:rsidRPr="00DA19B1" w:rsidRDefault="00DA19B1" w:rsidP="00DA19B1">
            <w:pPr>
              <w:autoSpaceDE w:val="0"/>
              <w:autoSpaceDN w:val="0"/>
              <w:adjustRightInd w:val="0"/>
              <w:ind w:firstLine="284"/>
              <w:jc w:val="both"/>
              <w:rPr>
                <w:rFonts w:ascii="Times New Roman" w:hAnsi="Times New Roman"/>
                <w:sz w:val="22"/>
                <w:szCs w:val="22"/>
              </w:rPr>
            </w:pPr>
            <w:r w:rsidRPr="00DA19B1">
              <w:rPr>
                <w:rFonts w:ascii="Times New Roman" w:hAnsi="Times New Roman"/>
                <w:sz w:val="22"/>
                <w:szCs w:val="22"/>
              </w:rPr>
              <w:t xml:space="preserve">По данному вопросу предлагается запросить позицию национальных органов по метрологии </w:t>
            </w:r>
          </w:p>
          <w:p w14:paraId="01EDD035" w14:textId="0985C9AA" w:rsidR="002A4280" w:rsidRPr="00553E03" w:rsidRDefault="00DA19B1" w:rsidP="00DA19B1">
            <w:pPr>
              <w:ind w:firstLine="284"/>
              <w:jc w:val="both"/>
              <w:rPr>
                <w:rFonts w:ascii="Times New Roman" w:hAnsi="Times New Roman"/>
                <w:color w:val="FF0000"/>
                <w:sz w:val="22"/>
                <w:szCs w:val="22"/>
              </w:rPr>
            </w:pPr>
            <w:r w:rsidRPr="00DA19B1">
              <w:rPr>
                <w:rFonts w:ascii="Times New Roman" w:hAnsi="Times New Roman"/>
                <w:sz w:val="22"/>
                <w:szCs w:val="22"/>
              </w:rPr>
              <w:t>Возражения аналогичны к вышеуказанному пункту</w:t>
            </w:r>
          </w:p>
        </w:tc>
        <w:tc>
          <w:tcPr>
            <w:tcW w:w="2783" w:type="dxa"/>
          </w:tcPr>
          <w:p w14:paraId="0ECF852C" w14:textId="77777777" w:rsidR="002A4280" w:rsidRDefault="002A4280" w:rsidP="002A4280">
            <w:pPr>
              <w:pStyle w:val="Default"/>
              <w:jc w:val="both"/>
              <w:rPr>
                <w:rFonts w:ascii="Times New Roman" w:hAnsi="Times New Roman"/>
                <w:sz w:val="22"/>
                <w:szCs w:val="22"/>
              </w:rPr>
            </w:pPr>
            <w:r>
              <w:rPr>
                <w:rFonts w:ascii="Times New Roman" w:hAnsi="Times New Roman"/>
                <w:sz w:val="22"/>
                <w:szCs w:val="22"/>
              </w:rPr>
              <w:t>Возражения аналогичны к вышеуказанному пункту.</w:t>
            </w:r>
          </w:p>
          <w:p w14:paraId="5BCE10B1" w14:textId="4A349664" w:rsidR="002A4280" w:rsidRPr="000E438C" w:rsidRDefault="002A4280" w:rsidP="002A4280">
            <w:pPr>
              <w:pStyle w:val="Default"/>
              <w:jc w:val="both"/>
              <w:rPr>
                <w:rFonts w:ascii="Times New Roman" w:hAnsi="Times New Roman"/>
                <w:sz w:val="22"/>
                <w:szCs w:val="22"/>
              </w:rPr>
            </w:pPr>
            <w:r w:rsidRPr="000E438C">
              <w:rPr>
                <w:rFonts w:ascii="Times New Roman" w:hAnsi="Times New Roman"/>
                <w:sz w:val="22"/>
                <w:szCs w:val="22"/>
              </w:rPr>
              <w:t xml:space="preserve">Также исходя из терминов РМГ 29: </w:t>
            </w:r>
          </w:p>
          <w:p w14:paraId="0B634EF0" w14:textId="77777777" w:rsidR="002A4280" w:rsidRPr="000A0F91" w:rsidRDefault="002A4280" w:rsidP="002A4280">
            <w:pPr>
              <w:pStyle w:val="Default"/>
              <w:jc w:val="both"/>
              <w:rPr>
                <w:rFonts w:ascii="Times New Roman" w:hAnsi="Times New Roman"/>
                <w:sz w:val="22"/>
                <w:szCs w:val="22"/>
              </w:rPr>
            </w:pPr>
            <w:r w:rsidRPr="000A0F91">
              <w:rPr>
                <w:rFonts w:ascii="Times New Roman" w:hAnsi="Times New Roman"/>
                <w:sz w:val="22"/>
                <w:szCs w:val="22"/>
              </w:rPr>
              <w:t xml:space="preserve">п.8.16 </w:t>
            </w:r>
            <w:r w:rsidRPr="000A0F91">
              <w:rPr>
                <w:rFonts w:ascii="Times New Roman" w:hAnsi="Times New Roman"/>
                <w:b/>
                <w:bCs/>
                <w:sz w:val="22"/>
                <w:szCs w:val="22"/>
              </w:rPr>
              <w:t>исходный эталон</w:t>
            </w:r>
            <w:r w:rsidRPr="000A0F91">
              <w:rPr>
                <w:rFonts w:ascii="Times New Roman" w:hAnsi="Times New Roman"/>
                <w:sz w:val="22"/>
                <w:szCs w:val="22"/>
              </w:rPr>
              <w:t xml:space="preserve">: Эталон, обладающий наивысшими метрологическими свойствами (в стране или группе стран, в регионе, министерстве (ведомстве), организации, предприятии или лаборатории), передающий </w:t>
            </w:r>
            <w:r w:rsidRPr="000A0F91">
              <w:rPr>
                <w:rFonts w:ascii="Times New Roman" w:hAnsi="Times New Roman"/>
                <w:b/>
                <w:bCs/>
                <w:sz w:val="22"/>
                <w:szCs w:val="22"/>
              </w:rPr>
              <w:t xml:space="preserve">единицу величины </w:t>
            </w:r>
            <w:r w:rsidRPr="000A0F91">
              <w:rPr>
                <w:rFonts w:ascii="Times New Roman" w:hAnsi="Times New Roman"/>
                <w:sz w:val="22"/>
                <w:szCs w:val="22"/>
              </w:rPr>
              <w:t xml:space="preserve">или </w:t>
            </w:r>
            <w:r w:rsidRPr="000A0F91">
              <w:rPr>
                <w:rFonts w:ascii="Times New Roman" w:hAnsi="Times New Roman"/>
                <w:b/>
                <w:bCs/>
                <w:sz w:val="22"/>
                <w:szCs w:val="22"/>
              </w:rPr>
              <w:t xml:space="preserve">шкалу измерений </w:t>
            </w:r>
            <w:r w:rsidRPr="000A0F91">
              <w:rPr>
                <w:rFonts w:ascii="Times New Roman" w:hAnsi="Times New Roman"/>
                <w:sz w:val="22"/>
                <w:szCs w:val="22"/>
              </w:rPr>
              <w:t xml:space="preserve">подчиненным эталонам и имеющимся </w:t>
            </w:r>
            <w:r w:rsidRPr="000A0F91">
              <w:rPr>
                <w:rFonts w:ascii="Times New Roman" w:hAnsi="Times New Roman"/>
                <w:b/>
                <w:bCs/>
                <w:sz w:val="22"/>
                <w:szCs w:val="22"/>
              </w:rPr>
              <w:t xml:space="preserve">средствам измерений. </w:t>
            </w:r>
          </w:p>
          <w:p w14:paraId="7BD81198" w14:textId="77777777" w:rsidR="002A4280" w:rsidRPr="000A0F91" w:rsidRDefault="002A4280" w:rsidP="002A4280">
            <w:pPr>
              <w:pStyle w:val="Default"/>
              <w:jc w:val="both"/>
              <w:rPr>
                <w:rFonts w:ascii="Times New Roman" w:hAnsi="Times New Roman"/>
                <w:sz w:val="22"/>
                <w:szCs w:val="22"/>
              </w:rPr>
            </w:pPr>
            <w:r w:rsidRPr="000A0F91">
              <w:rPr>
                <w:rFonts w:ascii="Times New Roman" w:hAnsi="Times New Roman"/>
                <w:i/>
                <w:iCs/>
                <w:sz w:val="22"/>
                <w:szCs w:val="22"/>
              </w:rPr>
              <w:t xml:space="preserve">Примечание - Эталоны, стоящие в </w:t>
            </w:r>
            <w:r w:rsidRPr="000A0F91">
              <w:rPr>
                <w:rFonts w:ascii="Times New Roman" w:hAnsi="Times New Roman"/>
                <w:b/>
                <w:bCs/>
                <w:i/>
                <w:iCs/>
                <w:sz w:val="22"/>
                <w:szCs w:val="22"/>
              </w:rPr>
              <w:t xml:space="preserve">поверочной схеме (калибровочной иерархии) </w:t>
            </w:r>
            <w:r w:rsidRPr="000A0F91">
              <w:rPr>
                <w:rFonts w:ascii="Times New Roman" w:hAnsi="Times New Roman"/>
                <w:i/>
                <w:iCs/>
                <w:sz w:val="22"/>
                <w:szCs w:val="22"/>
              </w:rPr>
              <w:t xml:space="preserve">ниже исходного эталона, обычно называют подчиненными эталонами. </w:t>
            </w:r>
          </w:p>
          <w:p w14:paraId="2B27EE34" w14:textId="77777777" w:rsidR="002A4280" w:rsidRPr="000A0F91" w:rsidRDefault="002A4280" w:rsidP="002A4280">
            <w:pPr>
              <w:pStyle w:val="Default"/>
              <w:jc w:val="both"/>
              <w:rPr>
                <w:rFonts w:ascii="Times New Roman" w:hAnsi="Times New Roman"/>
                <w:sz w:val="22"/>
                <w:szCs w:val="22"/>
              </w:rPr>
            </w:pPr>
            <w:r w:rsidRPr="000A0F91">
              <w:rPr>
                <w:rFonts w:ascii="Times New Roman" w:hAnsi="Times New Roman"/>
                <w:sz w:val="22"/>
                <w:szCs w:val="22"/>
              </w:rPr>
              <w:t xml:space="preserve">п.8.17 </w:t>
            </w:r>
            <w:r w:rsidRPr="000A0F91">
              <w:rPr>
                <w:rFonts w:ascii="Times New Roman" w:hAnsi="Times New Roman"/>
                <w:b/>
                <w:bCs/>
                <w:sz w:val="22"/>
                <w:szCs w:val="22"/>
              </w:rPr>
              <w:t>национальный эталон</w:t>
            </w:r>
            <w:r w:rsidRPr="000A0F91">
              <w:rPr>
                <w:rFonts w:ascii="Times New Roman" w:hAnsi="Times New Roman"/>
                <w:sz w:val="22"/>
                <w:szCs w:val="22"/>
              </w:rPr>
              <w:t xml:space="preserve">: </w:t>
            </w:r>
            <w:r w:rsidRPr="000A0F91">
              <w:rPr>
                <w:rFonts w:ascii="Times New Roman" w:hAnsi="Times New Roman"/>
                <w:b/>
                <w:bCs/>
                <w:sz w:val="22"/>
                <w:szCs w:val="22"/>
              </w:rPr>
              <w:t>Эталон</w:t>
            </w:r>
            <w:r w:rsidRPr="000A0F91">
              <w:rPr>
                <w:rFonts w:ascii="Times New Roman" w:hAnsi="Times New Roman"/>
                <w:sz w:val="22"/>
                <w:szCs w:val="22"/>
              </w:rPr>
              <w:t xml:space="preserve">, признанный национальными органами власти для использования в государстве или экономике в качестве исходного для страны. </w:t>
            </w:r>
          </w:p>
          <w:p w14:paraId="35EA0FA4" w14:textId="77777777" w:rsidR="002A4280" w:rsidRPr="000A0F91" w:rsidRDefault="002A4280" w:rsidP="002A4280">
            <w:pPr>
              <w:pStyle w:val="Default"/>
              <w:jc w:val="both"/>
              <w:rPr>
                <w:rFonts w:ascii="Times New Roman" w:hAnsi="Times New Roman"/>
                <w:b/>
                <w:bCs/>
                <w:i/>
                <w:iCs/>
                <w:sz w:val="22"/>
                <w:szCs w:val="22"/>
              </w:rPr>
            </w:pPr>
            <w:r w:rsidRPr="000A0F91">
              <w:rPr>
                <w:rFonts w:ascii="Times New Roman" w:hAnsi="Times New Roman"/>
                <w:i/>
                <w:iCs/>
                <w:sz w:val="22"/>
                <w:szCs w:val="22"/>
              </w:rPr>
              <w:t xml:space="preserve">Примечание - В некоторых странах СНГ в качестве национального эталона используют </w:t>
            </w:r>
            <w:r w:rsidRPr="000A0F91">
              <w:rPr>
                <w:rFonts w:ascii="Times New Roman" w:hAnsi="Times New Roman"/>
                <w:b/>
                <w:bCs/>
                <w:i/>
                <w:iCs/>
                <w:sz w:val="22"/>
                <w:szCs w:val="22"/>
              </w:rPr>
              <w:t xml:space="preserve">вторичный </w:t>
            </w:r>
            <w:r w:rsidRPr="000A0F91">
              <w:rPr>
                <w:rFonts w:ascii="Times New Roman" w:hAnsi="Times New Roman"/>
                <w:i/>
                <w:iCs/>
                <w:sz w:val="22"/>
                <w:szCs w:val="22"/>
              </w:rPr>
              <w:t xml:space="preserve">или </w:t>
            </w:r>
            <w:r w:rsidRPr="000A0F91">
              <w:rPr>
                <w:rFonts w:ascii="Times New Roman" w:hAnsi="Times New Roman"/>
                <w:b/>
                <w:bCs/>
                <w:i/>
                <w:iCs/>
                <w:sz w:val="22"/>
                <w:szCs w:val="22"/>
              </w:rPr>
              <w:t xml:space="preserve">рабочий эталон. </w:t>
            </w:r>
          </w:p>
          <w:p w14:paraId="296489E6" w14:textId="6F66DCBE" w:rsidR="002A4280" w:rsidRPr="000A0F91" w:rsidRDefault="002A4280" w:rsidP="002A4280">
            <w:pPr>
              <w:pStyle w:val="Default"/>
              <w:jc w:val="both"/>
              <w:rPr>
                <w:rFonts w:ascii="Times New Roman" w:hAnsi="Times New Roman"/>
                <w:sz w:val="22"/>
                <w:szCs w:val="22"/>
              </w:rPr>
            </w:pPr>
            <w:r w:rsidRPr="000A0F91">
              <w:rPr>
                <w:rFonts w:ascii="Times New Roman" w:hAnsi="Times New Roman"/>
                <w:b/>
                <w:bCs/>
                <w:sz w:val="22"/>
                <w:szCs w:val="22"/>
              </w:rPr>
              <w:t xml:space="preserve">С учетом примечаний предложенная </w:t>
            </w:r>
            <w:proofErr w:type="spellStart"/>
            <w:r w:rsidRPr="000A0F91">
              <w:rPr>
                <w:rFonts w:ascii="Times New Roman" w:hAnsi="Times New Roman"/>
                <w:b/>
                <w:bCs/>
                <w:sz w:val="22"/>
                <w:szCs w:val="22"/>
              </w:rPr>
              <w:t>УзНИМ</w:t>
            </w:r>
            <w:proofErr w:type="spellEnd"/>
            <w:r w:rsidRPr="000A0F91">
              <w:rPr>
                <w:rFonts w:ascii="Times New Roman" w:hAnsi="Times New Roman"/>
                <w:b/>
                <w:bCs/>
                <w:sz w:val="22"/>
                <w:szCs w:val="22"/>
              </w:rPr>
              <w:t xml:space="preserve"> замена слов соответствует терминам приведенным РМГ 29</w:t>
            </w:r>
          </w:p>
        </w:tc>
        <w:tc>
          <w:tcPr>
            <w:tcW w:w="2500" w:type="dxa"/>
          </w:tcPr>
          <w:p w14:paraId="5D1DB7EF" w14:textId="40657DE9" w:rsidR="002A4280" w:rsidRDefault="002A4280" w:rsidP="00DA19B1">
            <w:pPr>
              <w:pStyle w:val="Default"/>
              <w:ind w:firstLine="284"/>
              <w:jc w:val="both"/>
              <w:rPr>
                <w:sz w:val="22"/>
                <w:szCs w:val="22"/>
              </w:rPr>
            </w:pPr>
            <w:r>
              <w:rPr>
                <w:rFonts w:ascii="Times New Roman" w:hAnsi="Times New Roman"/>
                <w:sz w:val="22"/>
                <w:szCs w:val="22"/>
              </w:rPr>
              <w:t xml:space="preserve">В ПМГ 06-2024 используются термины «национальный эталон», «справка о прослеживаемости к национальному эталону», предлагаем в проекте </w:t>
            </w:r>
            <w:r>
              <w:rPr>
                <w:rFonts w:ascii="Times New Roman" w:hAnsi="Times New Roman"/>
                <w:sz w:val="22"/>
                <w:szCs w:val="22"/>
              </w:rPr>
              <w:br/>
              <w:t>ПМГ ХХХ-202Х применять термины, аналогичные терминам, применяемы в ПМГ 06-2024, по тексту проекта внесены соответствующие изменения</w:t>
            </w:r>
          </w:p>
        </w:tc>
        <w:tc>
          <w:tcPr>
            <w:tcW w:w="1769" w:type="dxa"/>
          </w:tcPr>
          <w:p w14:paraId="5E9A95B9" w14:textId="0AD30A7D" w:rsidR="002A4280" w:rsidRPr="00B25E36" w:rsidRDefault="00B25E36" w:rsidP="002A4280">
            <w:pPr>
              <w:pStyle w:val="Default"/>
              <w:jc w:val="both"/>
              <w:rPr>
                <w:rFonts w:ascii="Times New Roman" w:hAnsi="Times New Roman"/>
                <w:sz w:val="22"/>
                <w:szCs w:val="22"/>
              </w:rPr>
            </w:pPr>
            <w:r w:rsidRPr="00B25E36">
              <w:rPr>
                <w:rFonts w:ascii="Times New Roman" w:hAnsi="Times New Roman"/>
                <w:sz w:val="22"/>
                <w:szCs w:val="22"/>
              </w:rPr>
              <w:t xml:space="preserve">Принята редакция Госстандарта Республики Беларусь, </w:t>
            </w:r>
            <w:proofErr w:type="spellStart"/>
            <w:r w:rsidRPr="00B25E36">
              <w:rPr>
                <w:rFonts w:ascii="Times New Roman" w:hAnsi="Times New Roman"/>
                <w:sz w:val="22"/>
                <w:szCs w:val="22"/>
              </w:rPr>
              <w:t>соразработчика</w:t>
            </w:r>
            <w:proofErr w:type="spellEnd"/>
            <w:r w:rsidRPr="00B25E36">
              <w:rPr>
                <w:rFonts w:ascii="Times New Roman" w:hAnsi="Times New Roman"/>
                <w:sz w:val="22"/>
                <w:szCs w:val="22"/>
              </w:rPr>
              <w:t xml:space="preserve"> проекта ПМГ</w:t>
            </w:r>
          </w:p>
        </w:tc>
      </w:tr>
      <w:tr w:rsidR="00EE7D9D" w:rsidRPr="00553E03" w14:paraId="0BDE42FE" w14:textId="6B6EC9EC" w:rsidTr="004E2142">
        <w:trPr>
          <w:trHeight w:val="3306"/>
        </w:trPr>
        <w:tc>
          <w:tcPr>
            <w:tcW w:w="421" w:type="dxa"/>
          </w:tcPr>
          <w:p w14:paraId="2F593FEE" w14:textId="77777777" w:rsidR="002A4280" w:rsidRPr="00C152E0" w:rsidRDefault="002A4280" w:rsidP="00C152E0">
            <w:pPr>
              <w:pStyle w:val="ae"/>
              <w:numPr>
                <w:ilvl w:val="0"/>
                <w:numId w:val="11"/>
              </w:numPr>
              <w:ind w:left="0" w:firstLine="0"/>
              <w:jc w:val="both"/>
              <w:rPr>
                <w:rFonts w:ascii="Times New Roman" w:hAnsi="Times New Roman"/>
                <w:sz w:val="22"/>
                <w:szCs w:val="22"/>
              </w:rPr>
            </w:pPr>
          </w:p>
        </w:tc>
        <w:tc>
          <w:tcPr>
            <w:tcW w:w="1448" w:type="dxa"/>
          </w:tcPr>
          <w:p w14:paraId="3B49EA06" w14:textId="283C60C5"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Пункт 2.6</w:t>
            </w:r>
          </w:p>
        </w:tc>
        <w:tc>
          <w:tcPr>
            <w:tcW w:w="1670" w:type="dxa"/>
          </w:tcPr>
          <w:p w14:paraId="1DA3C8FD" w14:textId="3685DFFE" w:rsidR="002A4280" w:rsidRPr="00553E03" w:rsidRDefault="002A4280" w:rsidP="004E2142">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Узбекский национальный институт метрологии</w:t>
            </w:r>
            <w:r>
              <w:rPr>
                <w:rFonts w:ascii="Times New Roman" w:hAnsi="Times New Roman"/>
                <w:color w:val="000000"/>
                <w:sz w:val="22"/>
                <w:szCs w:val="22"/>
              </w:rPr>
              <w:t xml:space="preserve"> (ГУ «</w:t>
            </w:r>
            <w:proofErr w:type="spellStart"/>
            <w:r>
              <w:rPr>
                <w:rFonts w:ascii="Times New Roman" w:hAnsi="Times New Roman"/>
                <w:color w:val="000000"/>
                <w:sz w:val="22"/>
                <w:szCs w:val="22"/>
              </w:rPr>
              <w:t>УзНИМ</w:t>
            </w:r>
            <w:proofErr w:type="spellEnd"/>
            <w:r>
              <w:rPr>
                <w:rFonts w:ascii="Times New Roman" w:hAnsi="Times New Roman"/>
                <w:color w:val="000000"/>
                <w:sz w:val="22"/>
                <w:szCs w:val="22"/>
              </w:rPr>
              <w:t>»</w:t>
            </w:r>
            <w:r w:rsidRPr="00553E03">
              <w:rPr>
                <w:rFonts w:ascii="Times New Roman" w:hAnsi="Times New Roman"/>
                <w:color w:val="000000"/>
                <w:sz w:val="22"/>
                <w:szCs w:val="22"/>
              </w:rPr>
              <w:t xml:space="preserve"> (письмо ГУ «</w:t>
            </w:r>
            <w:proofErr w:type="spellStart"/>
            <w:r w:rsidRPr="00553E03">
              <w:rPr>
                <w:rFonts w:ascii="Times New Roman" w:hAnsi="Times New Roman"/>
                <w:color w:val="000000"/>
                <w:sz w:val="22"/>
                <w:szCs w:val="22"/>
              </w:rPr>
              <w:t>УзНИМ</w:t>
            </w:r>
            <w:proofErr w:type="spellEnd"/>
            <w:r w:rsidRPr="00553E03">
              <w:rPr>
                <w:rFonts w:ascii="Times New Roman" w:hAnsi="Times New Roman"/>
                <w:color w:val="000000"/>
                <w:sz w:val="22"/>
                <w:szCs w:val="22"/>
              </w:rPr>
              <w:t>»</w:t>
            </w:r>
            <w:r w:rsidR="004E2142">
              <w:rPr>
                <w:rFonts w:ascii="Times New Roman" w:hAnsi="Times New Roman"/>
                <w:color w:val="000000"/>
                <w:sz w:val="22"/>
                <w:szCs w:val="22"/>
              </w:rPr>
              <w:t xml:space="preserve"> </w:t>
            </w:r>
            <w:r w:rsidRPr="00553E03">
              <w:rPr>
                <w:rFonts w:ascii="Times New Roman" w:hAnsi="Times New Roman"/>
                <w:color w:val="000000"/>
                <w:sz w:val="22"/>
                <w:szCs w:val="22"/>
              </w:rPr>
              <w:br/>
              <w:t>от</w:t>
            </w:r>
            <w:r>
              <w:rPr>
                <w:rFonts w:ascii="Times New Roman" w:hAnsi="Times New Roman"/>
                <w:color w:val="000000"/>
                <w:sz w:val="22"/>
                <w:szCs w:val="22"/>
              </w:rPr>
              <w:t xml:space="preserve"> 28.06.2024 г. </w:t>
            </w:r>
            <w:r w:rsidRPr="00553E03">
              <w:rPr>
                <w:rFonts w:ascii="Times New Roman" w:hAnsi="Times New Roman"/>
                <w:color w:val="000000"/>
                <w:sz w:val="22"/>
                <w:szCs w:val="22"/>
              </w:rPr>
              <w:br/>
              <w:t>№ 10/</w:t>
            </w:r>
            <w:r>
              <w:rPr>
                <w:rFonts w:ascii="Times New Roman" w:hAnsi="Times New Roman"/>
                <w:color w:val="000000"/>
                <w:sz w:val="22"/>
                <w:szCs w:val="22"/>
              </w:rPr>
              <w:t>3067)</w:t>
            </w:r>
          </w:p>
        </w:tc>
        <w:tc>
          <w:tcPr>
            <w:tcW w:w="2552" w:type="dxa"/>
          </w:tcPr>
          <w:p w14:paraId="2F625F76"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 xml:space="preserve">После третьего перечисления дополнить пункт новым перечислением в следующей редакции: </w:t>
            </w:r>
          </w:p>
          <w:p w14:paraId="6BF50BA1"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 xml:space="preserve">«- справку о прослеживаемости национального исходного эталона к первичному эталону другой страны (при необходимости)» </w:t>
            </w:r>
          </w:p>
        </w:tc>
        <w:tc>
          <w:tcPr>
            <w:tcW w:w="2551" w:type="dxa"/>
          </w:tcPr>
          <w:p w14:paraId="32CC108E" w14:textId="77777777"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 xml:space="preserve">Отклонено. </w:t>
            </w:r>
          </w:p>
          <w:p w14:paraId="59A3F52C" w14:textId="794FF741"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 xml:space="preserve">Под термином «первичный эталон» понимается эталон </w:t>
            </w:r>
            <w:proofErr w:type="spellStart"/>
            <w:r w:rsidRPr="00553E03">
              <w:rPr>
                <w:rFonts w:ascii="Times New Roman" w:hAnsi="Times New Roman"/>
                <w:sz w:val="22"/>
                <w:szCs w:val="22"/>
              </w:rPr>
              <w:t>наиивысшей</w:t>
            </w:r>
            <w:proofErr w:type="spellEnd"/>
            <w:r w:rsidRPr="00553E03">
              <w:rPr>
                <w:rFonts w:ascii="Times New Roman" w:hAnsi="Times New Roman"/>
                <w:sz w:val="22"/>
                <w:szCs w:val="22"/>
              </w:rPr>
              <w:t xml:space="preserve"> точности в госу</w:t>
            </w:r>
            <w:r w:rsidR="007C623C">
              <w:rPr>
                <w:rFonts w:ascii="Times New Roman" w:hAnsi="Times New Roman"/>
                <w:sz w:val="22"/>
                <w:szCs w:val="22"/>
              </w:rPr>
              <w:t>дарстве-участнике Соглашения.</w:t>
            </w:r>
          </w:p>
          <w:p w14:paraId="02016DCF" w14:textId="77777777" w:rsidR="002A4280" w:rsidRPr="00553E03" w:rsidRDefault="002A4280" w:rsidP="002A4280">
            <w:pPr>
              <w:jc w:val="both"/>
              <w:rPr>
                <w:rFonts w:ascii="Times New Roman" w:hAnsi="Times New Roman"/>
                <w:color w:val="FF0000"/>
                <w:sz w:val="22"/>
                <w:szCs w:val="22"/>
              </w:rPr>
            </w:pPr>
            <w:r w:rsidRPr="00553E03">
              <w:rPr>
                <w:rFonts w:ascii="Times New Roman" w:hAnsi="Times New Roman"/>
                <w:sz w:val="22"/>
                <w:szCs w:val="22"/>
              </w:rPr>
              <w:t>По данному вопросу предлагается запросить позицию национальных органов по метрологии</w:t>
            </w:r>
          </w:p>
        </w:tc>
        <w:tc>
          <w:tcPr>
            <w:tcW w:w="2783" w:type="dxa"/>
          </w:tcPr>
          <w:p w14:paraId="70BA7A1F" w14:textId="76157554" w:rsidR="002A4280" w:rsidRPr="000A0F91" w:rsidRDefault="002A4280" w:rsidP="007C623C">
            <w:pPr>
              <w:pStyle w:val="Default"/>
              <w:jc w:val="both"/>
              <w:rPr>
                <w:rFonts w:ascii="Times New Roman" w:hAnsi="Times New Roman"/>
                <w:sz w:val="22"/>
                <w:szCs w:val="22"/>
              </w:rPr>
            </w:pPr>
            <w:r w:rsidRPr="000A0F91">
              <w:rPr>
                <w:rFonts w:ascii="Times New Roman" w:hAnsi="Times New Roman"/>
                <w:sz w:val="22"/>
                <w:szCs w:val="22"/>
              </w:rPr>
              <w:t>Считаем целесообразным запросить позицию наци</w:t>
            </w:r>
            <w:r w:rsidR="007C623C">
              <w:rPr>
                <w:rFonts w:ascii="Times New Roman" w:hAnsi="Times New Roman"/>
                <w:sz w:val="22"/>
                <w:szCs w:val="22"/>
              </w:rPr>
              <w:t>ональных органов по метрологии.</w:t>
            </w:r>
          </w:p>
        </w:tc>
        <w:tc>
          <w:tcPr>
            <w:tcW w:w="2500" w:type="dxa"/>
          </w:tcPr>
          <w:p w14:paraId="4B06D65A" w14:textId="378DFE10" w:rsidR="002A4280" w:rsidRPr="00544572" w:rsidRDefault="002A4280" w:rsidP="002A4280">
            <w:pPr>
              <w:pStyle w:val="Default"/>
              <w:rPr>
                <w:rFonts w:ascii="Times New Roman" w:hAnsi="Times New Roman"/>
                <w:sz w:val="22"/>
                <w:szCs w:val="22"/>
              </w:rPr>
            </w:pPr>
            <w:r w:rsidRPr="00544572">
              <w:rPr>
                <w:rFonts w:ascii="Times New Roman" w:hAnsi="Times New Roman"/>
                <w:sz w:val="22"/>
                <w:szCs w:val="22"/>
              </w:rPr>
              <w:t xml:space="preserve">По тексту ПМГ ХХХ-202Х термин «справка о прослеживаемости к национальному первичному эталону» заменено на термин «справка о прослеживаемости к национальному эталону» </w:t>
            </w:r>
          </w:p>
        </w:tc>
        <w:tc>
          <w:tcPr>
            <w:tcW w:w="1769" w:type="dxa"/>
          </w:tcPr>
          <w:p w14:paraId="14455C45" w14:textId="53B6B7D3" w:rsidR="002A4280" w:rsidRPr="00544572" w:rsidRDefault="0009299C" w:rsidP="002A4280">
            <w:pPr>
              <w:pStyle w:val="Default"/>
              <w:rPr>
                <w:sz w:val="22"/>
                <w:szCs w:val="22"/>
              </w:rPr>
            </w:pPr>
            <w:r w:rsidRPr="00B25E36">
              <w:rPr>
                <w:rFonts w:ascii="Times New Roman" w:hAnsi="Times New Roman"/>
                <w:sz w:val="22"/>
                <w:szCs w:val="22"/>
              </w:rPr>
              <w:t xml:space="preserve">Принята редакция Госстандарта Республики Беларусь, </w:t>
            </w:r>
            <w:proofErr w:type="spellStart"/>
            <w:r w:rsidRPr="00B25E36">
              <w:rPr>
                <w:rFonts w:ascii="Times New Roman" w:hAnsi="Times New Roman"/>
                <w:sz w:val="22"/>
                <w:szCs w:val="22"/>
              </w:rPr>
              <w:t>соразработчика</w:t>
            </w:r>
            <w:proofErr w:type="spellEnd"/>
            <w:r w:rsidRPr="00B25E36">
              <w:rPr>
                <w:rFonts w:ascii="Times New Roman" w:hAnsi="Times New Roman"/>
                <w:sz w:val="22"/>
                <w:szCs w:val="22"/>
              </w:rPr>
              <w:t xml:space="preserve"> проекта ПМГ</w:t>
            </w:r>
          </w:p>
        </w:tc>
      </w:tr>
      <w:tr w:rsidR="00EE7D9D" w:rsidRPr="00553E03" w14:paraId="7A24A828" w14:textId="43F18E85" w:rsidTr="004E2142">
        <w:tc>
          <w:tcPr>
            <w:tcW w:w="421" w:type="dxa"/>
          </w:tcPr>
          <w:p w14:paraId="413C02C4" w14:textId="77777777" w:rsidR="002A4280" w:rsidRPr="00C152E0" w:rsidRDefault="002A4280" w:rsidP="00C152E0">
            <w:pPr>
              <w:pStyle w:val="ae"/>
              <w:numPr>
                <w:ilvl w:val="0"/>
                <w:numId w:val="11"/>
              </w:numPr>
              <w:ind w:left="0" w:firstLine="0"/>
              <w:jc w:val="both"/>
              <w:rPr>
                <w:rFonts w:ascii="Times New Roman" w:hAnsi="Times New Roman"/>
                <w:sz w:val="22"/>
                <w:szCs w:val="22"/>
              </w:rPr>
            </w:pPr>
          </w:p>
        </w:tc>
        <w:tc>
          <w:tcPr>
            <w:tcW w:w="1448" w:type="dxa"/>
          </w:tcPr>
          <w:p w14:paraId="2CD96B22" w14:textId="0DF6698D"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Пункт 2.8</w:t>
            </w:r>
          </w:p>
        </w:tc>
        <w:tc>
          <w:tcPr>
            <w:tcW w:w="1670" w:type="dxa"/>
          </w:tcPr>
          <w:p w14:paraId="2BEFB086" w14:textId="73F26E7E"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Узбекский национальный институт метрологии</w:t>
            </w:r>
            <w:r>
              <w:rPr>
                <w:rFonts w:ascii="Times New Roman" w:hAnsi="Times New Roman"/>
                <w:color w:val="000000"/>
                <w:sz w:val="22"/>
                <w:szCs w:val="22"/>
              </w:rPr>
              <w:t xml:space="preserve"> (ГУ «</w:t>
            </w:r>
            <w:proofErr w:type="spellStart"/>
            <w:r>
              <w:rPr>
                <w:rFonts w:ascii="Times New Roman" w:hAnsi="Times New Roman"/>
                <w:color w:val="000000"/>
                <w:sz w:val="22"/>
                <w:szCs w:val="22"/>
              </w:rPr>
              <w:t>УзНИМ</w:t>
            </w:r>
            <w:proofErr w:type="spellEnd"/>
            <w:r>
              <w:rPr>
                <w:rFonts w:ascii="Times New Roman" w:hAnsi="Times New Roman"/>
                <w:color w:val="000000"/>
                <w:sz w:val="22"/>
                <w:szCs w:val="22"/>
              </w:rPr>
              <w:t>»</w:t>
            </w:r>
            <w:r w:rsidRPr="00553E03">
              <w:rPr>
                <w:rFonts w:ascii="Times New Roman" w:hAnsi="Times New Roman"/>
                <w:color w:val="000000"/>
                <w:sz w:val="22"/>
                <w:szCs w:val="22"/>
              </w:rPr>
              <w:t xml:space="preserve"> (письмо ГУ «</w:t>
            </w:r>
            <w:proofErr w:type="spellStart"/>
            <w:r w:rsidRPr="00553E03">
              <w:rPr>
                <w:rFonts w:ascii="Times New Roman" w:hAnsi="Times New Roman"/>
                <w:color w:val="000000"/>
                <w:sz w:val="22"/>
                <w:szCs w:val="22"/>
              </w:rPr>
              <w:t>УзНИМ</w:t>
            </w:r>
            <w:proofErr w:type="spellEnd"/>
            <w:r w:rsidRPr="00553E03">
              <w:rPr>
                <w:rFonts w:ascii="Times New Roman" w:hAnsi="Times New Roman"/>
                <w:color w:val="000000"/>
                <w:sz w:val="22"/>
                <w:szCs w:val="22"/>
              </w:rPr>
              <w:t>»</w:t>
            </w:r>
            <w:r w:rsidR="004E2142">
              <w:rPr>
                <w:rFonts w:ascii="Times New Roman" w:hAnsi="Times New Roman"/>
                <w:color w:val="000000"/>
                <w:sz w:val="22"/>
                <w:szCs w:val="22"/>
              </w:rPr>
              <w:t xml:space="preserve"> </w:t>
            </w:r>
            <w:r w:rsidRPr="00553E03">
              <w:rPr>
                <w:rFonts w:ascii="Times New Roman" w:hAnsi="Times New Roman"/>
                <w:color w:val="000000"/>
                <w:sz w:val="22"/>
                <w:szCs w:val="22"/>
              </w:rPr>
              <w:br/>
              <w:t>от</w:t>
            </w:r>
            <w:r w:rsidR="004E2142">
              <w:rPr>
                <w:rFonts w:ascii="Times New Roman" w:hAnsi="Times New Roman"/>
                <w:color w:val="000000"/>
                <w:sz w:val="22"/>
                <w:szCs w:val="22"/>
              </w:rPr>
              <w:t xml:space="preserve"> 28.06.2024 г.</w:t>
            </w:r>
            <w:r w:rsidRPr="00553E03">
              <w:rPr>
                <w:rFonts w:ascii="Times New Roman" w:hAnsi="Times New Roman"/>
                <w:color w:val="000000"/>
                <w:sz w:val="22"/>
                <w:szCs w:val="22"/>
              </w:rPr>
              <w:t xml:space="preserve"> </w:t>
            </w:r>
            <w:r w:rsidRPr="00553E03">
              <w:rPr>
                <w:rFonts w:ascii="Times New Roman" w:hAnsi="Times New Roman"/>
                <w:color w:val="000000"/>
                <w:sz w:val="22"/>
                <w:szCs w:val="22"/>
              </w:rPr>
              <w:br/>
              <w:t>№ 10/</w:t>
            </w:r>
            <w:r>
              <w:rPr>
                <w:rFonts w:ascii="Times New Roman" w:hAnsi="Times New Roman"/>
                <w:color w:val="000000"/>
                <w:sz w:val="22"/>
                <w:szCs w:val="22"/>
              </w:rPr>
              <w:t>3067)</w:t>
            </w:r>
          </w:p>
        </w:tc>
        <w:tc>
          <w:tcPr>
            <w:tcW w:w="2552" w:type="dxa"/>
          </w:tcPr>
          <w:p w14:paraId="2553CEDC" w14:textId="17AA0E56"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Во втором перечислении второго абзаца пункта слова «национальному первичному</w:t>
            </w:r>
            <w:r w:rsidR="007C623C">
              <w:rPr>
                <w:rFonts w:ascii="Times New Roman" w:hAnsi="Times New Roman"/>
                <w:color w:val="000000"/>
                <w:sz w:val="22"/>
                <w:szCs w:val="22"/>
              </w:rPr>
              <w:t xml:space="preserve"> эталону» заменить словами </w:t>
            </w:r>
            <w:r w:rsidRPr="00553E03">
              <w:rPr>
                <w:rFonts w:ascii="Times New Roman" w:hAnsi="Times New Roman"/>
                <w:color w:val="000000"/>
                <w:sz w:val="22"/>
                <w:szCs w:val="22"/>
              </w:rPr>
              <w:t xml:space="preserve">«национальному исходному эталону» </w:t>
            </w:r>
          </w:p>
        </w:tc>
        <w:tc>
          <w:tcPr>
            <w:tcW w:w="2551" w:type="dxa"/>
          </w:tcPr>
          <w:p w14:paraId="1B33A105" w14:textId="77777777"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 xml:space="preserve">Отклонено. </w:t>
            </w:r>
          </w:p>
          <w:p w14:paraId="26B50127" w14:textId="46E9A867"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 xml:space="preserve">Под термином «первичный эталон» понимается эталон </w:t>
            </w:r>
            <w:proofErr w:type="spellStart"/>
            <w:r w:rsidRPr="00553E03">
              <w:rPr>
                <w:rFonts w:ascii="Times New Roman" w:hAnsi="Times New Roman"/>
                <w:sz w:val="22"/>
                <w:szCs w:val="22"/>
              </w:rPr>
              <w:t>наиивысшей</w:t>
            </w:r>
            <w:proofErr w:type="spellEnd"/>
            <w:r w:rsidRPr="00553E03">
              <w:rPr>
                <w:rFonts w:ascii="Times New Roman" w:hAnsi="Times New Roman"/>
                <w:sz w:val="22"/>
                <w:szCs w:val="22"/>
              </w:rPr>
              <w:t xml:space="preserve"> точности в госу</w:t>
            </w:r>
            <w:r w:rsidR="004E2142">
              <w:rPr>
                <w:rFonts w:ascii="Times New Roman" w:hAnsi="Times New Roman"/>
                <w:sz w:val="22"/>
                <w:szCs w:val="22"/>
              </w:rPr>
              <w:t>дарстве-участнике Соглашения.</w:t>
            </w:r>
          </w:p>
          <w:p w14:paraId="08FA01D3" w14:textId="77777777" w:rsidR="002A4280" w:rsidRPr="00553E03" w:rsidRDefault="002A4280" w:rsidP="002A4280">
            <w:pPr>
              <w:jc w:val="both"/>
              <w:rPr>
                <w:rFonts w:ascii="Times New Roman" w:hAnsi="Times New Roman"/>
                <w:color w:val="FF0000"/>
                <w:sz w:val="22"/>
                <w:szCs w:val="22"/>
              </w:rPr>
            </w:pPr>
            <w:r w:rsidRPr="00553E03">
              <w:rPr>
                <w:rFonts w:ascii="Times New Roman" w:hAnsi="Times New Roman"/>
                <w:sz w:val="22"/>
                <w:szCs w:val="22"/>
              </w:rPr>
              <w:t>По данному вопросу предлагается запросить позицию национальных органов по метрологии</w:t>
            </w:r>
          </w:p>
        </w:tc>
        <w:tc>
          <w:tcPr>
            <w:tcW w:w="2783" w:type="dxa"/>
          </w:tcPr>
          <w:p w14:paraId="403FC77B" w14:textId="71F4BCAD" w:rsidR="002A4280" w:rsidRPr="000A0F91" w:rsidRDefault="002A4280" w:rsidP="007C623C">
            <w:pPr>
              <w:pStyle w:val="Default"/>
              <w:jc w:val="both"/>
              <w:rPr>
                <w:rFonts w:ascii="Times New Roman" w:hAnsi="Times New Roman"/>
                <w:sz w:val="22"/>
                <w:szCs w:val="22"/>
              </w:rPr>
            </w:pPr>
            <w:r w:rsidRPr="000A0F91">
              <w:rPr>
                <w:rFonts w:ascii="Times New Roman" w:hAnsi="Times New Roman"/>
                <w:sz w:val="22"/>
                <w:szCs w:val="22"/>
              </w:rPr>
              <w:t xml:space="preserve">Смотреть замечания по отклонению предложений к п.2.6 </w:t>
            </w:r>
          </w:p>
        </w:tc>
        <w:tc>
          <w:tcPr>
            <w:tcW w:w="2500" w:type="dxa"/>
          </w:tcPr>
          <w:p w14:paraId="7A798172" w14:textId="50782385" w:rsidR="002A4280" w:rsidRPr="000A0F91" w:rsidRDefault="002A4280" w:rsidP="002A4280">
            <w:pPr>
              <w:pStyle w:val="Default"/>
              <w:rPr>
                <w:sz w:val="22"/>
                <w:szCs w:val="22"/>
              </w:rPr>
            </w:pPr>
            <w:r w:rsidRPr="00544572">
              <w:rPr>
                <w:rFonts w:ascii="Times New Roman" w:hAnsi="Times New Roman"/>
                <w:sz w:val="22"/>
                <w:szCs w:val="22"/>
              </w:rPr>
              <w:t>По тексту ПМГ ХХХ-202Х термин «справка о прослеживаемости к национальному первичному эталону» заменено на термин «справка о прослеживаемости к национальному эталону»</w:t>
            </w:r>
          </w:p>
        </w:tc>
        <w:tc>
          <w:tcPr>
            <w:tcW w:w="1769" w:type="dxa"/>
          </w:tcPr>
          <w:p w14:paraId="24F55AC9" w14:textId="23B6FE5C" w:rsidR="002A4280" w:rsidRPr="00544572" w:rsidRDefault="0009299C" w:rsidP="002A4280">
            <w:pPr>
              <w:pStyle w:val="Default"/>
              <w:rPr>
                <w:sz w:val="22"/>
                <w:szCs w:val="22"/>
              </w:rPr>
            </w:pPr>
            <w:r w:rsidRPr="00B25E36">
              <w:rPr>
                <w:rFonts w:ascii="Times New Roman" w:hAnsi="Times New Roman"/>
                <w:sz w:val="22"/>
                <w:szCs w:val="22"/>
              </w:rPr>
              <w:t xml:space="preserve">Принята редакция Госстандарта Республики Беларусь, </w:t>
            </w:r>
            <w:proofErr w:type="spellStart"/>
            <w:r w:rsidRPr="00B25E36">
              <w:rPr>
                <w:rFonts w:ascii="Times New Roman" w:hAnsi="Times New Roman"/>
                <w:sz w:val="22"/>
                <w:szCs w:val="22"/>
              </w:rPr>
              <w:t>соразработчика</w:t>
            </w:r>
            <w:proofErr w:type="spellEnd"/>
            <w:r w:rsidRPr="00B25E36">
              <w:rPr>
                <w:rFonts w:ascii="Times New Roman" w:hAnsi="Times New Roman"/>
                <w:sz w:val="22"/>
                <w:szCs w:val="22"/>
              </w:rPr>
              <w:t xml:space="preserve"> проекта ПМГ</w:t>
            </w:r>
          </w:p>
        </w:tc>
      </w:tr>
      <w:tr w:rsidR="00EE7D9D" w:rsidRPr="00553E03" w14:paraId="7E1B07C8" w14:textId="73A89C05" w:rsidTr="004E2142">
        <w:tc>
          <w:tcPr>
            <w:tcW w:w="421" w:type="dxa"/>
          </w:tcPr>
          <w:p w14:paraId="4019CE30" w14:textId="77777777" w:rsidR="002A4280" w:rsidRPr="00C152E0" w:rsidRDefault="002A4280" w:rsidP="00C152E0">
            <w:pPr>
              <w:pStyle w:val="ae"/>
              <w:numPr>
                <w:ilvl w:val="0"/>
                <w:numId w:val="11"/>
              </w:numPr>
              <w:ind w:left="0" w:firstLine="0"/>
              <w:jc w:val="both"/>
              <w:rPr>
                <w:rFonts w:ascii="Times New Roman" w:hAnsi="Times New Roman"/>
                <w:sz w:val="22"/>
                <w:szCs w:val="22"/>
              </w:rPr>
            </w:pPr>
          </w:p>
        </w:tc>
        <w:tc>
          <w:tcPr>
            <w:tcW w:w="1448" w:type="dxa"/>
          </w:tcPr>
          <w:p w14:paraId="10F7F308" w14:textId="3642EA0D"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Приложение А</w:t>
            </w:r>
          </w:p>
        </w:tc>
        <w:tc>
          <w:tcPr>
            <w:tcW w:w="1670" w:type="dxa"/>
          </w:tcPr>
          <w:p w14:paraId="13332C56" w14:textId="2F627003"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Узбекский национальный институт метрологии</w:t>
            </w:r>
            <w:r>
              <w:rPr>
                <w:rFonts w:ascii="Times New Roman" w:hAnsi="Times New Roman"/>
                <w:color w:val="000000"/>
                <w:sz w:val="22"/>
                <w:szCs w:val="22"/>
              </w:rPr>
              <w:t xml:space="preserve"> (ГУ «</w:t>
            </w:r>
            <w:proofErr w:type="spellStart"/>
            <w:r>
              <w:rPr>
                <w:rFonts w:ascii="Times New Roman" w:hAnsi="Times New Roman"/>
                <w:color w:val="000000"/>
                <w:sz w:val="22"/>
                <w:szCs w:val="22"/>
              </w:rPr>
              <w:t>УзНИМ</w:t>
            </w:r>
            <w:proofErr w:type="spellEnd"/>
            <w:r>
              <w:rPr>
                <w:rFonts w:ascii="Times New Roman" w:hAnsi="Times New Roman"/>
                <w:color w:val="000000"/>
                <w:sz w:val="22"/>
                <w:szCs w:val="22"/>
              </w:rPr>
              <w:t>»</w:t>
            </w:r>
            <w:r w:rsidRPr="00553E03">
              <w:rPr>
                <w:rFonts w:ascii="Times New Roman" w:hAnsi="Times New Roman"/>
                <w:color w:val="000000"/>
                <w:sz w:val="22"/>
                <w:szCs w:val="22"/>
              </w:rPr>
              <w:t xml:space="preserve"> (письмо ГУ «</w:t>
            </w:r>
            <w:proofErr w:type="spellStart"/>
            <w:r w:rsidRPr="00553E03">
              <w:rPr>
                <w:rFonts w:ascii="Times New Roman" w:hAnsi="Times New Roman"/>
                <w:color w:val="000000"/>
                <w:sz w:val="22"/>
                <w:szCs w:val="22"/>
              </w:rPr>
              <w:t>УзНИМ</w:t>
            </w:r>
            <w:proofErr w:type="spellEnd"/>
            <w:r w:rsidRPr="00553E03">
              <w:rPr>
                <w:rFonts w:ascii="Times New Roman" w:hAnsi="Times New Roman"/>
                <w:color w:val="000000"/>
                <w:sz w:val="22"/>
                <w:szCs w:val="22"/>
              </w:rPr>
              <w:t>»</w:t>
            </w:r>
            <w:r w:rsidR="004E2142">
              <w:rPr>
                <w:rFonts w:ascii="Times New Roman" w:hAnsi="Times New Roman"/>
                <w:color w:val="000000"/>
                <w:sz w:val="22"/>
                <w:szCs w:val="22"/>
              </w:rPr>
              <w:t xml:space="preserve"> </w:t>
            </w:r>
            <w:r w:rsidRPr="00553E03">
              <w:rPr>
                <w:rFonts w:ascii="Times New Roman" w:hAnsi="Times New Roman"/>
                <w:color w:val="000000"/>
                <w:sz w:val="22"/>
                <w:szCs w:val="22"/>
              </w:rPr>
              <w:br/>
              <w:t>от</w:t>
            </w:r>
            <w:r w:rsidR="004E2142">
              <w:rPr>
                <w:rFonts w:ascii="Times New Roman" w:hAnsi="Times New Roman"/>
                <w:color w:val="000000"/>
                <w:sz w:val="22"/>
                <w:szCs w:val="22"/>
              </w:rPr>
              <w:t xml:space="preserve"> 28.06.2024 г.</w:t>
            </w:r>
            <w:r w:rsidRPr="00553E03">
              <w:rPr>
                <w:rFonts w:ascii="Times New Roman" w:hAnsi="Times New Roman"/>
                <w:color w:val="000000"/>
                <w:sz w:val="22"/>
                <w:szCs w:val="22"/>
              </w:rPr>
              <w:t xml:space="preserve"> </w:t>
            </w:r>
            <w:r w:rsidRPr="00553E03">
              <w:rPr>
                <w:rFonts w:ascii="Times New Roman" w:hAnsi="Times New Roman"/>
                <w:color w:val="000000"/>
                <w:sz w:val="22"/>
                <w:szCs w:val="22"/>
              </w:rPr>
              <w:br/>
              <w:t>№ 10/</w:t>
            </w:r>
            <w:r>
              <w:rPr>
                <w:rFonts w:ascii="Times New Roman" w:hAnsi="Times New Roman"/>
                <w:color w:val="000000"/>
                <w:sz w:val="22"/>
                <w:szCs w:val="22"/>
              </w:rPr>
              <w:t>3067)</w:t>
            </w:r>
          </w:p>
        </w:tc>
        <w:tc>
          <w:tcPr>
            <w:tcW w:w="2552" w:type="dxa"/>
          </w:tcPr>
          <w:p w14:paraId="2D389C16"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 xml:space="preserve">В перечислении б) приложения А слово «первичному» заменить словом» исходному» </w:t>
            </w:r>
          </w:p>
        </w:tc>
        <w:tc>
          <w:tcPr>
            <w:tcW w:w="2551" w:type="dxa"/>
          </w:tcPr>
          <w:p w14:paraId="6FC8BE59" w14:textId="77777777"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 xml:space="preserve">Отклонено. </w:t>
            </w:r>
          </w:p>
          <w:p w14:paraId="033B4BAE" w14:textId="2BCA5882"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 xml:space="preserve">Под термином «первичный эталон» понимается эталон </w:t>
            </w:r>
            <w:proofErr w:type="spellStart"/>
            <w:r w:rsidRPr="00553E03">
              <w:rPr>
                <w:rFonts w:ascii="Times New Roman" w:hAnsi="Times New Roman"/>
                <w:sz w:val="22"/>
                <w:szCs w:val="22"/>
              </w:rPr>
              <w:t>наиивысшей</w:t>
            </w:r>
            <w:proofErr w:type="spellEnd"/>
            <w:r w:rsidRPr="00553E03">
              <w:rPr>
                <w:rFonts w:ascii="Times New Roman" w:hAnsi="Times New Roman"/>
                <w:sz w:val="22"/>
                <w:szCs w:val="22"/>
              </w:rPr>
              <w:t xml:space="preserve"> точности в госу</w:t>
            </w:r>
            <w:r w:rsidR="004E2142">
              <w:rPr>
                <w:rFonts w:ascii="Times New Roman" w:hAnsi="Times New Roman"/>
                <w:sz w:val="22"/>
                <w:szCs w:val="22"/>
              </w:rPr>
              <w:t>дарстве-участнике Соглашения.</w:t>
            </w:r>
          </w:p>
          <w:p w14:paraId="14D302B1" w14:textId="77777777" w:rsidR="002A4280" w:rsidRPr="00553E03" w:rsidRDefault="002A4280" w:rsidP="002A4280">
            <w:pPr>
              <w:jc w:val="both"/>
              <w:rPr>
                <w:rFonts w:ascii="Times New Roman" w:hAnsi="Times New Roman"/>
                <w:color w:val="FF0000"/>
                <w:sz w:val="22"/>
                <w:szCs w:val="22"/>
              </w:rPr>
            </w:pPr>
            <w:r w:rsidRPr="00553E03">
              <w:rPr>
                <w:rFonts w:ascii="Times New Roman" w:hAnsi="Times New Roman"/>
                <w:sz w:val="22"/>
                <w:szCs w:val="22"/>
              </w:rPr>
              <w:t>По данному вопросу предлагается запросить позицию национальных органов по метрологии</w:t>
            </w:r>
          </w:p>
        </w:tc>
        <w:tc>
          <w:tcPr>
            <w:tcW w:w="2783" w:type="dxa"/>
          </w:tcPr>
          <w:p w14:paraId="1D069804" w14:textId="54F724F8" w:rsidR="002A4280" w:rsidRPr="000A0F91" w:rsidRDefault="002A4280" w:rsidP="007C623C">
            <w:pPr>
              <w:pStyle w:val="Default"/>
              <w:jc w:val="both"/>
              <w:rPr>
                <w:rFonts w:ascii="Times New Roman" w:hAnsi="Times New Roman"/>
                <w:sz w:val="22"/>
                <w:szCs w:val="22"/>
              </w:rPr>
            </w:pPr>
            <w:r w:rsidRPr="000A0F91">
              <w:rPr>
                <w:rFonts w:ascii="Times New Roman" w:hAnsi="Times New Roman"/>
                <w:sz w:val="22"/>
                <w:szCs w:val="22"/>
              </w:rPr>
              <w:t xml:space="preserve">Смотреть замечания по отклонению предложений к п.2.6 </w:t>
            </w:r>
          </w:p>
        </w:tc>
        <w:tc>
          <w:tcPr>
            <w:tcW w:w="2500" w:type="dxa"/>
          </w:tcPr>
          <w:p w14:paraId="0AA7F425" w14:textId="2BF7799D" w:rsidR="002A4280" w:rsidRPr="000A0F91" w:rsidRDefault="002A4280" w:rsidP="002A4280">
            <w:pPr>
              <w:pStyle w:val="Default"/>
              <w:rPr>
                <w:sz w:val="22"/>
                <w:szCs w:val="22"/>
              </w:rPr>
            </w:pPr>
            <w:r w:rsidRPr="00544572">
              <w:rPr>
                <w:rFonts w:ascii="Times New Roman" w:hAnsi="Times New Roman"/>
                <w:sz w:val="22"/>
                <w:szCs w:val="22"/>
              </w:rPr>
              <w:t>По тексту ПМГ ХХХ-202Х термин «справка о прослеживаемости к национальному первичному эталону» заменено на термин «справка о прослеживаемости к национальному эталону»</w:t>
            </w:r>
          </w:p>
        </w:tc>
        <w:tc>
          <w:tcPr>
            <w:tcW w:w="1769" w:type="dxa"/>
          </w:tcPr>
          <w:p w14:paraId="26766534" w14:textId="3E48C7B2" w:rsidR="002A4280" w:rsidRPr="00544572" w:rsidRDefault="0009299C" w:rsidP="002A4280">
            <w:pPr>
              <w:pStyle w:val="Default"/>
              <w:rPr>
                <w:sz w:val="22"/>
                <w:szCs w:val="22"/>
              </w:rPr>
            </w:pPr>
            <w:r w:rsidRPr="00B25E36">
              <w:rPr>
                <w:rFonts w:ascii="Times New Roman" w:hAnsi="Times New Roman"/>
                <w:sz w:val="22"/>
                <w:szCs w:val="22"/>
              </w:rPr>
              <w:t xml:space="preserve">Принята редакция Госстандарта Республики Беларусь, </w:t>
            </w:r>
            <w:proofErr w:type="spellStart"/>
            <w:r w:rsidRPr="00B25E36">
              <w:rPr>
                <w:rFonts w:ascii="Times New Roman" w:hAnsi="Times New Roman"/>
                <w:sz w:val="22"/>
                <w:szCs w:val="22"/>
              </w:rPr>
              <w:t>соразработчика</w:t>
            </w:r>
            <w:proofErr w:type="spellEnd"/>
            <w:r w:rsidRPr="00B25E36">
              <w:rPr>
                <w:rFonts w:ascii="Times New Roman" w:hAnsi="Times New Roman"/>
                <w:sz w:val="22"/>
                <w:szCs w:val="22"/>
              </w:rPr>
              <w:t xml:space="preserve"> проекта ПМГ</w:t>
            </w:r>
          </w:p>
        </w:tc>
      </w:tr>
      <w:tr w:rsidR="00EE7D9D" w:rsidRPr="0082764D" w14:paraId="08F34AE6" w14:textId="27153942" w:rsidTr="004E2142">
        <w:trPr>
          <w:trHeight w:val="3040"/>
        </w:trPr>
        <w:tc>
          <w:tcPr>
            <w:tcW w:w="421" w:type="dxa"/>
          </w:tcPr>
          <w:p w14:paraId="7DA7FA7B" w14:textId="77777777" w:rsidR="002A4280" w:rsidRPr="00C152E0" w:rsidRDefault="002A4280" w:rsidP="00C152E0">
            <w:pPr>
              <w:pStyle w:val="ae"/>
              <w:numPr>
                <w:ilvl w:val="0"/>
                <w:numId w:val="11"/>
              </w:numPr>
              <w:ind w:left="0" w:firstLine="0"/>
              <w:jc w:val="both"/>
              <w:rPr>
                <w:rFonts w:ascii="Times New Roman" w:hAnsi="Times New Roman"/>
                <w:sz w:val="22"/>
                <w:szCs w:val="22"/>
              </w:rPr>
            </w:pPr>
          </w:p>
        </w:tc>
        <w:tc>
          <w:tcPr>
            <w:tcW w:w="1448" w:type="dxa"/>
          </w:tcPr>
          <w:p w14:paraId="0A53C83A" w14:textId="3907DCA2" w:rsidR="002A4280" w:rsidRPr="0082764D" w:rsidRDefault="002A4280" w:rsidP="002A4280">
            <w:pPr>
              <w:jc w:val="both"/>
              <w:rPr>
                <w:rFonts w:ascii="Times New Roman" w:hAnsi="Times New Roman"/>
                <w:sz w:val="22"/>
                <w:szCs w:val="22"/>
              </w:rPr>
            </w:pPr>
            <w:r w:rsidRPr="0082764D">
              <w:rPr>
                <w:rFonts w:ascii="Times New Roman" w:hAnsi="Times New Roman"/>
                <w:sz w:val="22"/>
                <w:szCs w:val="22"/>
              </w:rPr>
              <w:t>Приложение Б</w:t>
            </w:r>
          </w:p>
        </w:tc>
        <w:tc>
          <w:tcPr>
            <w:tcW w:w="1670" w:type="dxa"/>
          </w:tcPr>
          <w:p w14:paraId="4B351922" w14:textId="22DC8AC5" w:rsidR="002A4280" w:rsidRPr="0082764D" w:rsidRDefault="002A4280" w:rsidP="002A4280">
            <w:pPr>
              <w:autoSpaceDE w:val="0"/>
              <w:autoSpaceDN w:val="0"/>
              <w:adjustRightInd w:val="0"/>
              <w:rPr>
                <w:rFonts w:ascii="Times New Roman" w:hAnsi="Times New Roman"/>
                <w:color w:val="000000"/>
                <w:sz w:val="22"/>
                <w:szCs w:val="22"/>
              </w:rPr>
            </w:pPr>
            <w:r w:rsidRPr="0082764D">
              <w:rPr>
                <w:rFonts w:ascii="Times New Roman" w:hAnsi="Times New Roman"/>
                <w:color w:val="000000"/>
                <w:sz w:val="22"/>
                <w:szCs w:val="22"/>
              </w:rPr>
              <w:t>Узбекский национальный институт метрологии (ГУ «</w:t>
            </w:r>
            <w:proofErr w:type="spellStart"/>
            <w:r w:rsidRPr="0082764D">
              <w:rPr>
                <w:rFonts w:ascii="Times New Roman" w:hAnsi="Times New Roman"/>
                <w:color w:val="000000"/>
                <w:sz w:val="22"/>
                <w:szCs w:val="22"/>
              </w:rPr>
              <w:t>УзНИМ</w:t>
            </w:r>
            <w:proofErr w:type="spellEnd"/>
            <w:r w:rsidRPr="0082764D">
              <w:rPr>
                <w:rFonts w:ascii="Times New Roman" w:hAnsi="Times New Roman"/>
                <w:color w:val="000000"/>
                <w:sz w:val="22"/>
                <w:szCs w:val="22"/>
              </w:rPr>
              <w:t>» (письмо ГУ «</w:t>
            </w:r>
            <w:proofErr w:type="spellStart"/>
            <w:r w:rsidRPr="0082764D">
              <w:rPr>
                <w:rFonts w:ascii="Times New Roman" w:hAnsi="Times New Roman"/>
                <w:color w:val="000000"/>
                <w:sz w:val="22"/>
                <w:szCs w:val="22"/>
              </w:rPr>
              <w:t>УзНИМ</w:t>
            </w:r>
            <w:proofErr w:type="spellEnd"/>
            <w:r w:rsidRPr="0082764D">
              <w:rPr>
                <w:rFonts w:ascii="Times New Roman" w:hAnsi="Times New Roman"/>
                <w:color w:val="000000"/>
                <w:sz w:val="22"/>
                <w:szCs w:val="22"/>
              </w:rPr>
              <w:t>»</w:t>
            </w:r>
            <w:r w:rsidR="004E2142">
              <w:rPr>
                <w:rFonts w:ascii="Times New Roman" w:hAnsi="Times New Roman"/>
                <w:color w:val="000000"/>
                <w:sz w:val="22"/>
                <w:szCs w:val="22"/>
              </w:rPr>
              <w:t xml:space="preserve"> </w:t>
            </w:r>
            <w:r w:rsidR="004E2142">
              <w:rPr>
                <w:rFonts w:ascii="Times New Roman" w:hAnsi="Times New Roman"/>
                <w:color w:val="000000"/>
                <w:sz w:val="22"/>
                <w:szCs w:val="22"/>
              </w:rPr>
              <w:br/>
              <w:t>от 28.06.2024 г.</w:t>
            </w:r>
            <w:r w:rsidRPr="0082764D">
              <w:rPr>
                <w:rFonts w:ascii="Times New Roman" w:hAnsi="Times New Roman"/>
                <w:color w:val="000000"/>
                <w:sz w:val="22"/>
                <w:szCs w:val="22"/>
              </w:rPr>
              <w:t xml:space="preserve"> </w:t>
            </w:r>
            <w:r w:rsidRPr="0082764D">
              <w:rPr>
                <w:rFonts w:ascii="Times New Roman" w:hAnsi="Times New Roman"/>
                <w:color w:val="000000"/>
                <w:sz w:val="22"/>
                <w:szCs w:val="22"/>
              </w:rPr>
              <w:br/>
              <w:t>№ 10/3067)</w:t>
            </w:r>
          </w:p>
        </w:tc>
        <w:tc>
          <w:tcPr>
            <w:tcW w:w="2552" w:type="dxa"/>
          </w:tcPr>
          <w:p w14:paraId="4F1212CE" w14:textId="77777777" w:rsidR="002A4280" w:rsidRPr="0082764D" w:rsidRDefault="002A4280" w:rsidP="002A4280">
            <w:pPr>
              <w:autoSpaceDE w:val="0"/>
              <w:autoSpaceDN w:val="0"/>
              <w:adjustRightInd w:val="0"/>
              <w:rPr>
                <w:rFonts w:ascii="Times New Roman" w:hAnsi="Times New Roman"/>
                <w:color w:val="000000"/>
                <w:sz w:val="22"/>
                <w:szCs w:val="22"/>
              </w:rPr>
            </w:pPr>
            <w:r w:rsidRPr="0082764D">
              <w:rPr>
                <w:rFonts w:ascii="Times New Roman" w:hAnsi="Times New Roman"/>
                <w:color w:val="000000"/>
                <w:sz w:val="22"/>
                <w:szCs w:val="22"/>
              </w:rPr>
              <w:t>Предлагается в тексте Приложения Б слово «первичному» заменить словом «исходному»</w:t>
            </w:r>
          </w:p>
        </w:tc>
        <w:tc>
          <w:tcPr>
            <w:tcW w:w="2551" w:type="dxa"/>
          </w:tcPr>
          <w:p w14:paraId="0368406E" w14:textId="77777777" w:rsidR="002A4280" w:rsidRPr="0082764D" w:rsidRDefault="002A4280" w:rsidP="002A4280">
            <w:pPr>
              <w:jc w:val="both"/>
              <w:rPr>
                <w:rFonts w:ascii="Times New Roman" w:hAnsi="Times New Roman"/>
                <w:sz w:val="22"/>
                <w:szCs w:val="22"/>
              </w:rPr>
            </w:pPr>
            <w:r w:rsidRPr="0082764D">
              <w:rPr>
                <w:rFonts w:ascii="Times New Roman" w:hAnsi="Times New Roman"/>
                <w:sz w:val="22"/>
                <w:szCs w:val="22"/>
              </w:rPr>
              <w:t xml:space="preserve">Отклонено. </w:t>
            </w:r>
          </w:p>
          <w:p w14:paraId="517C7C66" w14:textId="4A074B4A" w:rsidR="002A4280" w:rsidRPr="0082764D" w:rsidRDefault="002A4280" w:rsidP="002A4280">
            <w:pPr>
              <w:jc w:val="both"/>
              <w:rPr>
                <w:rFonts w:ascii="Times New Roman" w:hAnsi="Times New Roman"/>
                <w:sz w:val="22"/>
                <w:szCs w:val="22"/>
              </w:rPr>
            </w:pPr>
            <w:r w:rsidRPr="0082764D">
              <w:rPr>
                <w:rFonts w:ascii="Times New Roman" w:hAnsi="Times New Roman"/>
                <w:sz w:val="22"/>
                <w:szCs w:val="22"/>
              </w:rPr>
              <w:t xml:space="preserve">Под термином «первичный эталон» понимается эталон </w:t>
            </w:r>
            <w:proofErr w:type="spellStart"/>
            <w:r w:rsidRPr="0082764D">
              <w:rPr>
                <w:rFonts w:ascii="Times New Roman" w:hAnsi="Times New Roman"/>
                <w:sz w:val="22"/>
                <w:szCs w:val="22"/>
              </w:rPr>
              <w:t>наиивысшей</w:t>
            </w:r>
            <w:proofErr w:type="spellEnd"/>
            <w:r w:rsidRPr="0082764D">
              <w:rPr>
                <w:rFonts w:ascii="Times New Roman" w:hAnsi="Times New Roman"/>
                <w:sz w:val="22"/>
                <w:szCs w:val="22"/>
              </w:rPr>
              <w:t xml:space="preserve"> точности в государстве-участнике Соглашения.</w:t>
            </w:r>
          </w:p>
          <w:p w14:paraId="2FBD36FD" w14:textId="77777777" w:rsidR="002A4280" w:rsidRPr="0082764D" w:rsidRDefault="002A4280" w:rsidP="002A4280">
            <w:pPr>
              <w:jc w:val="both"/>
              <w:rPr>
                <w:rFonts w:ascii="Times New Roman" w:hAnsi="Times New Roman"/>
                <w:color w:val="FF0000"/>
                <w:sz w:val="22"/>
                <w:szCs w:val="22"/>
              </w:rPr>
            </w:pPr>
            <w:r w:rsidRPr="0082764D">
              <w:rPr>
                <w:rFonts w:ascii="Times New Roman" w:hAnsi="Times New Roman"/>
                <w:sz w:val="22"/>
                <w:szCs w:val="22"/>
              </w:rPr>
              <w:t>По данному вопросу предлагается запросить позицию национальных органов по метрологии</w:t>
            </w:r>
          </w:p>
        </w:tc>
        <w:tc>
          <w:tcPr>
            <w:tcW w:w="2783" w:type="dxa"/>
          </w:tcPr>
          <w:p w14:paraId="7A367EAC" w14:textId="3AF43BD9" w:rsidR="002A4280" w:rsidRPr="000A0F91" w:rsidRDefault="002A4280" w:rsidP="002A4280">
            <w:pPr>
              <w:pStyle w:val="Default"/>
              <w:jc w:val="both"/>
              <w:rPr>
                <w:rFonts w:ascii="Times New Roman" w:hAnsi="Times New Roman"/>
                <w:sz w:val="22"/>
                <w:szCs w:val="22"/>
              </w:rPr>
            </w:pPr>
            <w:r w:rsidRPr="000A0F91">
              <w:rPr>
                <w:rFonts w:ascii="Times New Roman" w:hAnsi="Times New Roman"/>
                <w:sz w:val="22"/>
                <w:szCs w:val="22"/>
              </w:rPr>
              <w:t xml:space="preserve">Смотреть замечания по отклонению предложений к п.2.6 </w:t>
            </w:r>
          </w:p>
        </w:tc>
        <w:tc>
          <w:tcPr>
            <w:tcW w:w="2500" w:type="dxa"/>
          </w:tcPr>
          <w:p w14:paraId="0E1E4D86" w14:textId="4742C860" w:rsidR="002A4280" w:rsidRPr="000A0F91" w:rsidRDefault="002A4280" w:rsidP="002A4280">
            <w:pPr>
              <w:pStyle w:val="Default"/>
              <w:rPr>
                <w:sz w:val="22"/>
                <w:szCs w:val="22"/>
              </w:rPr>
            </w:pPr>
            <w:r w:rsidRPr="00544572">
              <w:rPr>
                <w:rFonts w:ascii="Times New Roman" w:hAnsi="Times New Roman"/>
                <w:sz w:val="22"/>
                <w:szCs w:val="22"/>
              </w:rPr>
              <w:t>По тексту ПМГ ХХХ-202Х термин «справка о прослеживаемости к национальному первичному эталону» заменено на термин «справка о прослеживаемости к национальному эталону»</w:t>
            </w:r>
          </w:p>
        </w:tc>
        <w:tc>
          <w:tcPr>
            <w:tcW w:w="1769" w:type="dxa"/>
          </w:tcPr>
          <w:p w14:paraId="744269BF" w14:textId="0921BAF4" w:rsidR="002A4280" w:rsidRPr="00544572" w:rsidRDefault="0009299C" w:rsidP="002A4280">
            <w:pPr>
              <w:pStyle w:val="Default"/>
              <w:rPr>
                <w:sz w:val="22"/>
                <w:szCs w:val="22"/>
              </w:rPr>
            </w:pPr>
            <w:r w:rsidRPr="00B25E36">
              <w:rPr>
                <w:rFonts w:ascii="Times New Roman" w:hAnsi="Times New Roman"/>
                <w:sz w:val="22"/>
                <w:szCs w:val="22"/>
              </w:rPr>
              <w:t xml:space="preserve">Принята редакция Госстандарта Республики Беларусь, </w:t>
            </w:r>
            <w:proofErr w:type="spellStart"/>
            <w:r w:rsidRPr="00B25E36">
              <w:rPr>
                <w:rFonts w:ascii="Times New Roman" w:hAnsi="Times New Roman"/>
                <w:sz w:val="22"/>
                <w:szCs w:val="22"/>
              </w:rPr>
              <w:t>соразработчика</w:t>
            </w:r>
            <w:proofErr w:type="spellEnd"/>
            <w:r w:rsidRPr="00B25E36">
              <w:rPr>
                <w:rFonts w:ascii="Times New Roman" w:hAnsi="Times New Roman"/>
                <w:sz w:val="22"/>
                <w:szCs w:val="22"/>
              </w:rPr>
              <w:t xml:space="preserve"> проекта ПМГ</w:t>
            </w:r>
          </w:p>
        </w:tc>
      </w:tr>
      <w:tr w:rsidR="00EE7D9D" w:rsidRPr="0082764D" w14:paraId="51731EFB" w14:textId="32DFBD3F" w:rsidTr="004E2142">
        <w:tc>
          <w:tcPr>
            <w:tcW w:w="421" w:type="dxa"/>
          </w:tcPr>
          <w:p w14:paraId="505DAD7D" w14:textId="77777777" w:rsidR="002A4280" w:rsidRPr="00C152E0" w:rsidRDefault="002A4280" w:rsidP="00C152E0">
            <w:pPr>
              <w:pStyle w:val="ae"/>
              <w:numPr>
                <w:ilvl w:val="0"/>
                <w:numId w:val="11"/>
              </w:numPr>
              <w:ind w:left="0" w:firstLine="0"/>
              <w:jc w:val="both"/>
              <w:rPr>
                <w:rFonts w:ascii="Times New Roman" w:hAnsi="Times New Roman"/>
                <w:sz w:val="22"/>
                <w:szCs w:val="22"/>
              </w:rPr>
            </w:pPr>
          </w:p>
        </w:tc>
        <w:tc>
          <w:tcPr>
            <w:tcW w:w="1448" w:type="dxa"/>
          </w:tcPr>
          <w:p w14:paraId="6B822F11" w14:textId="30413366" w:rsidR="002A4280" w:rsidRPr="0082764D" w:rsidRDefault="002A4280" w:rsidP="002A4280">
            <w:pPr>
              <w:jc w:val="both"/>
              <w:rPr>
                <w:rFonts w:ascii="Times New Roman" w:hAnsi="Times New Roman"/>
                <w:sz w:val="22"/>
                <w:szCs w:val="22"/>
              </w:rPr>
            </w:pPr>
            <w:r w:rsidRPr="0082764D">
              <w:rPr>
                <w:rFonts w:ascii="Times New Roman" w:hAnsi="Times New Roman"/>
                <w:sz w:val="22"/>
                <w:szCs w:val="22"/>
              </w:rPr>
              <w:t>По документу в целом</w:t>
            </w:r>
          </w:p>
        </w:tc>
        <w:tc>
          <w:tcPr>
            <w:tcW w:w="1670" w:type="dxa"/>
          </w:tcPr>
          <w:p w14:paraId="7C547E08" w14:textId="70061CF5" w:rsidR="002A4280" w:rsidRPr="0082764D" w:rsidRDefault="002A4280" w:rsidP="004E2142">
            <w:pPr>
              <w:autoSpaceDE w:val="0"/>
              <w:autoSpaceDN w:val="0"/>
              <w:adjustRightInd w:val="0"/>
              <w:rPr>
                <w:rFonts w:ascii="Times New Roman" w:hAnsi="Times New Roman"/>
                <w:color w:val="000000"/>
                <w:sz w:val="22"/>
                <w:szCs w:val="22"/>
              </w:rPr>
            </w:pPr>
            <w:r w:rsidRPr="0082764D">
              <w:rPr>
                <w:rFonts w:ascii="Times New Roman" w:hAnsi="Times New Roman"/>
                <w:color w:val="000000"/>
                <w:sz w:val="22"/>
                <w:szCs w:val="22"/>
              </w:rPr>
              <w:t>Узбекский национальный институт метрологии (ГУ «</w:t>
            </w:r>
            <w:proofErr w:type="spellStart"/>
            <w:r w:rsidRPr="0082764D">
              <w:rPr>
                <w:rFonts w:ascii="Times New Roman" w:hAnsi="Times New Roman"/>
                <w:color w:val="000000"/>
                <w:sz w:val="22"/>
                <w:szCs w:val="22"/>
              </w:rPr>
              <w:t>УзНИМ</w:t>
            </w:r>
            <w:proofErr w:type="spellEnd"/>
            <w:r w:rsidRPr="0082764D">
              <w:rPr>
                <w:rFonts w:ascii="Times New Roman" w:hAnsi="Times New Roman"/>
                <w:color w:val="000000"/>
                <w:sz w:val="22"/>
                <w:szCs w:val="22"/>
              </w:rPr>
              <w:t>» (письмо ГУ «</w:t>
            </w:r>
            <w:proofErr w:type="spellStart"/>
            <w:r w:rsidRPr="0082764D">
              <w:rPr>
                <w:rFonts w:ascii="Times New Roman" w:hAnsi="Times New Roman"/>
                <w:color w:val="000000"/>
                <w:sz w:val="22"/>
                <w:szCs w:val="22"/>
              </w:rPr>
              <w:t>УзНИМ</w:t>
            </w:r>
            <w:proofErr w:type="spellEnd"/>
            <w:r w:rsidRPr="0082764D">
              <w:rPr>
                <w:rFonts w:ascii="Times New Roman" w:hAnsi="Times New Roman"/>
                <w:color w:val="000000"/>
                <w:sz w:val="22"/>
                <w:szCs w:val="22"/>
              </w:rPr>
              <w:t>»</w:t>
            </w:r>
            <w:r w:rsidR="007C623C">
              <w:rPr>
                <w:rFonts w:ascii="Times New Roman" w:hAnsi="Times New Roman"/>
                <w:color w:val="000000"/>
                <w:sz w:val="22"/>
                <w:szCs w:val="22"/>
              </w:rPr>
              <w:t xml:space="preserve"> </w:t>
            </w:r>
            <w:r w:rsidRPr="0082764D">
              <w:rPr>
                <w:rFonts w:ascii="Times New Roman" w:hAnsi="Times New Roman"/>
                <w:color w:val="000000"/>
                <w:sz w:val="22"/>
                <w:szCs w:val="22"/>
              </w:rPr>
              <w:br/>
              <w:t xml:space="preserve">от 28.06.2024 г. </w:t>
            </w:r>
            <w:r w:rsidRPr="0082764D">
              <w:rPr>
                <w:rFonts w:ascii="Times New Roman" w:hAnsi="Times New Roman"/>
                <w:color w:val="000000"/>
                <w:sz w:val="22"/>
                <w:szCs w:val="22"/>
              </w:rPr>
              <w:br/>
              <w:t>№ 10/3067)</w:t>
            </w:r>
          </w:p>
        </w:tc>
        <w:tc>
          <w:tcPr>
            <w:tcW w:w="2552" w:type="dxa"/>
          </w:tcPr>
          <w:p w14:paraId="5073F79C" w14:textId="283871AA" w:rsidR="002A4280" w:rsidRPr="0082764D" w:rsidRDefault="002A4280" w:rsidP="002A4280">
            <w:pPr>
              <w:autoSpaceDE w:val="0"/>
              <w:autoSpaceDN w:val="0"/>
              <w:adjustRightInd w:val="0"/>
              <w:rPr>
                <w:rFonts w:ascii="Times New Roman" w:hAnsi="Times New Roman"/>
                <w:color w:val="000000"/>
                <w:sz w:val="22"/>
                <w:szCs w:val="22"/>
              </w:rPr>
            </w:pPr>
            <w:r>
              <w:rPr>
                <w:rFonts w:ascii="Times New Roman" w:hAnsi="Times New Roman"/>
                <w:color w:val="000000"/>
                <w:sz w:val="22"/>
                <w:szCs w:val="22"/>
              </w:rPr>
              <w:t>В проекте предусмотреть раздел «Термины, определения и нормативные ссылки», в котором можно указать ссылки на документы, принятые в рамках СНГ по вопросам, связанным с деятельностью поверочных лабораторий, требования к поверочным лабораториям для подтверждения их компетентности (наличие квалифицированных специалистов (поверителей), условий, поверочного оборудования, нормативных документов на поверку (методик поверки)</w:t>
            </w:r>
          </w:p>
        </w:tc>
        <w:tc>
          <w:tcPr>
            <w:tcW w:w="2551" w:type="dxa"/>
          </w:tcPr>
          <w:p w14:paraId="0BEEFB82" w14:textId="0CE8AF58" w:rsidR="002A4280" w:rsidRPr="0082764D" w:rsidRDefault="002A4280" w:rsidP="002A4280">
            <w:pPr>
              <w:jc w:val="both"/>
              <w:rPr>
                <w:rFonts w:ascii="Times New Roman" w:hAnsi="Times New Roman"/>
                <w:sz w:val="22"/>
                <w:szCs w:val="22"/>
              </w:rPr>
            </w:pPr>
          </w:p>
        </w:tc>
        <w:tc>
          <w:tcPr>
            <w:tcW w:w="2783" w:type="dxa"/>
          </w:tcPr>
          <w:p w14:paraId="6A3369EA" w14:textId="36AC1D2E" w:rsidR="002A4280" w:rsidRPr="0082764D" w:rsidRDefault="002A4280" w:rsidP="002A4280">
            <w:pPr>
              <w:pStyle w:val="Default"/>
              <w:jc w:val="both"/>
              <w:rPr>
                <w:rFonts w:ascii="Times New Roman" w:hAnsi="Times New Roman"/>
                <w:sz w:val="22"/>
                <w:szCs w:val="22"/>
              </w:rPr>
            </w:pPr>
          </w:p>
        </w:tc>
        <w:tc>
          <w:tcPr>
            <w:tcW w:w="2500" w:type="dxa"/>
          </w:tcPr>
          <w:p w14:paraId="03E84C20" w14:textId="77777777" w:rsidR="002A4280" w:rsidRDefault="002A4280" w:rsidP="002A4280">
            <w:pPr>
              <w:rPr>
                <w:rFonts w:ascii="Times New Roman" w:hAnsi="Times New Roman"/>
                <w:sz w:val="22"/>
                <w:szCs w:val="22"/>
              </w:rPr>
            </w:pPr>
            <w:r>
              <w:rPr>
                <w:rFonts w:ascii="Times New Roman" w:hAnsi="Times New Roman"/>
                <w:sz w:val="22"/>
                <w:szCs w:val="22"/>
              </w:rPr>
              <w:t>Не является предметом ПМГ ХХХ-202Х, информация является избыточной.</w:t>
            </w:r>
          </w:p>
          <w:p w14:paraId="4F2FAF37" w14:textId="7D2A3AAB" w:rsidR="002A4280" w:rsidRDefault="00DA19B1" w:rsidP="002A4280">
            <w:pPr>
              <w:rPr>
                <w:rFonts w:ascii="Times New Roman" w:hAnsi="Times New Roman"/>
                <w:sz w:val="22"/>
                <w:szCs w:val="22"/>
              </w:rPr>
            </w:pPr>
            <w:r>
              <w:rPr>
                <w:rFonts w:ascii="Times New Roman" w:hAnsi="Times New Roman"/>
                <w:sz w:val="22"/>
                <w:szCs w:val="22"/>
              </w:rPr>
              <w:t xml:space="preserve">Наличие действующего </w:t>
            </w:r>
            <w:r w:rsidR="002A4280">
              <w:rPr>
                <w:rFonts w:ascii="Times New Roman" w:hAnsi="Times New Roman"/>
                <w:sz w:val="22"/>
                <w:szCs w:val="22"/>
              </w:rPr>
              <w:t>аттестата аккредитации поверочной лаборатории, говорит о том, что все условия аккредитации (</w:t>
            </w:r>
            <w:r w:rsidR="002A4280">
              <w:rPr>
                <w:rFonts w:ascii="Times New Roman" w:hAnsi="Times New Roman"/>
                <w:color w:val="000000"/>
                <w:sz w:val="22"/>
                <w:szCs w:val="22"/>
              </w:rPr>
              <w:t>наличие квалифицированных специалистов (поверителей), условий, поверочного оборудования, нормативных документов на поверку (методик поверки)</w:t>
            </w:r>
            <w:r w:rsidR="002A4280">
              <w:rPr>
                <w:rFonts w:ascii="Times New Roman" w:hAnsi="Times New Roman"/>
                <w:sz w:val="22"/>
                <w:szCs w:val="22"/>
              </w:rPr>
              <w:t xml:space="preserve"> соблюдены.</w:t>
            </w:r>
          </w:p>
          <w:p w14:paraId="0EFE4222" w14:textId="28521C21" w:rsidR="002A4280" w:rsidRPr="00853FDD" w:rsidRDefault="002A4280" w:rsidP="007C623C">
            <w:pPr>
              <w:suppressAutoHyphens/>
              <w:ind w:firstLine="284"/>
              <w:jc w:val="both"/>
              <w:rPr>
                <w:rFonts w:ascii="Times New Roman" w:hAnsi="Times New Roman"/>
                <w:b/>
                <w:bCs/>
                <w:sz w:val="22"/>
                <w:szCs w:val="22"/>
              </w:rPr>
            </w:pPr>
            <w:r>
              <w:rPr>
                <w:rFonts w:ascii="Times New Roman" w:hAnsi="Times New Roman"/>
                <w:sz w:val="22"/>
                <w:szCs w:val="22"/>
              </w:rPr>
              <w:t xml:space="preserve">В пункте 2.4 добавлен первый абзац: </w:t>
            </w:r>
            <w:r w:rsidRPr="00853FDD">
              <w:rPr>
                <w:rFonts w:ascii="Times New Roman" w:hAnsi="Times New Roman"/>
                <w:b/>
                <w:bCs/>
                <w:sz w:val="22"/>
                <w:szCs w:val="22"/>
              </w:rPr>
              <w:t>Признание результатов периодической (последующей) поверки средств измерений осуществляется при условиях:</w:t>
            </w:r>
          </w:p>
          <w:p w14:paraId="3985E1C4" w14:textId="57A5E73E" w:rsidR="002A4280" w:rsidRPr="004C1D8A" w:rsidRDefault="002A4280" w:rsidP="002A4280">
            <w:pPr>
              <w:suppressAutoHyphens/>
              <w:jc w:val="both"/>
              <w:rPr>
                <w:sz w:val="22"/>
                <w:szCs w:val="22"/>
              </w:rPr>
            </w:pPr>
            <w:r w:rsidRPr="00D90FC7">
              <w:rPr>
                <w:rFonts w:ascii="Times New Roman" w:hAnsi="Times New Roman"/>
                <w:sz w:val="22"/>
                <w:szCs w:val="22"/>
              </w:rPr>
              <w:t xml:space="preserve">– </w:t>
            </w:r>
            <w:r w:rsidRPr="00D90FC7">
              <w:rPr>
                <w:rFonts w:ascii="Times New Roman" w:hAnsi="Times New Roman"/>
                <w:b/>
                <w:bCs/>
                <w:sz w:val="22"/>
                <w:szCs w:val="22"/>
              </w:rPr>
              <w:t xml:space="preserve">проведения периодической </w:t>
            </w:r>
            <w:r>
              <w:rPr>
                <w:rFonts w:ascii="Times New Roman" w:hAnsi="Times New Roman"/>
                <w:b/>
                <w:bCs/>
                <w:sz w:val="22"/>
                <w:szCs w:val="22"/>
              </w:rPr>
              <w:t xml:space="preserve">(последующей) </w:t>
            </w:r>
            <w:r w:rsidRPr="00D90FC7">
              <w:rPr>
                <w:rFonts w:ascii="Times New Roman" w:hAnsi="Times New Roman"/>
                <w:b/>
                <w:bCs/>
                <w:sz w:val="22"/>
                <w:szCs w:val="22"/>
              </w:rPr>
              <w:t xml:space="preserve">поверки средств измерений, результаты которой требуется признать, поверочной лабораторией государства-участника Соглашения, </w:t>
            </w:r>
            <w:bookmarkStart w:id="4" w:name="_Hlk171966057"/>
            <w:r w:rsidRPr="00D90FC7">
              <w:rPr>
                <w:rFonts w:ascii="Times New Roman" w:hAnsi="Times New Roman"/>
                <w:b/>
                <w:bCs/>
                <w:sz w:val="22"/>
                <w:szCs w:val="22"/>
              </w:rPr>
              <w:t>имеющей полномочия в соответствии с национальным законодательством на проведение поверки</w:t>
            </w:r>
            <w:r>
              <w:rPr>
                <w:rFonts w:ascii="Times New Roman" w:hAnsi="Times New Roman"/>
                <w:b/>
                <w:bCs/>
                <w:sz w:val="22"/>
                <w:szCs w:val="22"/>
              </w:rPr>
              <w:t xml:space="preserve"> средств измерений утвержденного типа </w:t>
            </w:r>
            <w:proofErr w:type="gramStart"/>
            <w:r>
              <w:rPr>
                <w:rFonts w:ascii="Times New Roman" w:hAnsi="Times New Roman"/>
                <w:b/>
                <w:bCs/>
                <w:sz w:val="22"/>
                <w:szCs w:val="22"/>
              </w:rPr>
              <w:t>с  заявленными</w:t>
            </w:r>
            <w:proofErr w:type="gramEnd"/>
            <w:r>
              <w:rPr>
                <w:rFonts w:ascii="Times New Roman" w:hAnsi="Times New Roman"/>
                <w:b/>
                <w:bCs/>
                <w:sz w:val="22"/>
                <w:szCs w:val="22"/>
              </w:rPr>
              <w:t xml:space="preserve"> метрологическими характеристиками</w:t>
            </w:r>
            <w:bookmarkEnd w:id="4"/>
            <w:r>
              <w:rPr>
                <w:rFonts w:ascii="Times New Roman" w:hAnsi="Times New Roman"/>
                <w:b/>
                <w:bCs/>
                <w:sz w:val="22"/>
                <w:szCs w:val="22"/>
              </w:rPr>
              <w:t>;</w:t>
            </w:r>
          </w:p>
        </w:tc>
        <w:tc>
          <w:tcPr>
            <w:tcW w:w="1769" w:type="dxa"/>
          </w:tcPr>
          <w:p w14:paraId="4C6BF347" w14:textId="2358BC2A" w:rsidR="002A4280" w:rsidRPr="008C5B04" w:rsidRDefault="00DF2EF6" w:rsidP="002A4280">
            <w:pPr>
              <w:rPr>
                <w:rFonts w:ascii="Times New Roman" w:hAnsi="Times New Roman"/>
                <w:sz w:val="22"/>
                <w:szCs w:val="22"/>
              </w:rPr>
            </w:pPr>
            <w:r w:rsidRPr="00EE7D9D">
              <w:rPr>
                <w:rFonts w:ascii="Times New Roman" w:hAnsi="Times New Roman"/>
                <w:sz w:val="22"/>
                <w:szCs w:val="22"/>
              </w:rPr>
              <w:t>Просить ГУ «</w:t>
            </w:r>
            <w:proofErr w:type="spellStart"/>
            <w:r w:rsidRPr="00EE7D9D">
              <w:rPr>
                <w:rFonts w:ascii="Times New Roman" w:hAnsi="Times New Roman"/>
                <w:sz w:val="22"/>
                <w:szCs w:val="22"/>
              </w:rPr>
              <w:t>УзНИМ</w:t>
            </w:r>
            <w:proofErr w:type="spellEnd"/>
            <w:r w:rsidRPr="00EE7D9D">
              <w:rPr>
                <w:rFonts w:ascii="Times New Roman" w:hAnsi="Times New Roman"/>
                <w:sz w:val="22"/>
                <w:szCs w:val="22"/>
              </w:rPr>
              <w:t>» направить предложения с конкретными</w:t>
            </w:r>
            <w:r w:rsidR="008C5B04" w:rsidRPr="00EE7D9D">
              <w:rPr>
                <w:rFonts w:ascii="Times New Roman" w:hAnsi="Times New Roman"/>
                <w:sz w:val="22"/>
                <w:szCs w:val="22"/>
              </w:rPr>
              <w:t xml:space="preserve"> формулировки по данному вопросу</w:t>
            </w:r>
            <w:r w:rsidR="00EE7D9D">
              <w:rPr>
                <w:rFonts w:ascii="Times New Roman" w:hAnsi="Times New Roman"/>
                <w:sz w:val="22"/>
                <w:szCs w:val="22"/>
              </w:rPr>
              <w:t xml:space="preserve">, по состоянию на 27.09.2024 </w:t>
            </w:r>
            <w:proofErr w:type="gramStart"/>
            <w:r w:rsidR="00EE7D9D">
              <w:rPr>
                <w:rFonts w:ascii="Times New Roman" w:hAnsi="Times New Roman"/>
                <w:sz w:val="22"/>
                <w:szCs w:val="22"/>
              </w:rPr>
              <w:t>формулировки  представлены</w:t>
            </w:r>
            <w:proofErr w:type="gramEnd"/>
            <w:r w:rsidR="00EE7D9D">
              <w:rPr>
                <w:rFonts w:ascii="Times New Roman" w:hAnsi="Times New Roman"/>
                <w:sz w:val="22"/>
                <w:szCs w:val="22"/>
              </w:rPr>
              <w:t xml:space="preserve"> не были </w:t>
            </w:r>
          </w:p>
        </w:tc>
      </w:tr>
    </w:tbl>
    <w:p w14:paraId="192ACE9E" w14:textId="1A45371A" w:rsidR="007A7623" w:rsidRDefault="007A7623" w:rsidP="00EA3B9F"/>
    <w:p w14:paraId="1CC565E2" w14:textId="77777777" w:rsidR="007A7623" w:rsidRPr="007A7623" w:rsidRDefault="007A7623" w:rsidP="007A7623">
      <w:pPr>
        <w:jc w:val="center"/>
        <w:rPr>
          <w:rFonts w:eastAsia="Calibri"/>
          <w:sz w:val="28"/>
          <w:szCs w:val="28"/>
          <w:lang w:eastAsia="en-US"/>
        </w:rPr>
      </w:pPr>
    </w:p>
    <w:tbl>
      <w:tblPr>
        <w:tblW w:w="4972" w:type="pct"/>
        <w:tblInd w:w="51" w:type="dxa"/>
        <w:tblLayout w:type="fixed"/>
        <w:tblCellMar>
          <w:left w:w="57" w:type="dxa"/>
          <w:right w:w="57" w:type="dxa"/>
        </w:tblCellMar>
        <w:tblLook w:val="0000" w:firstRow="0" w:lastRow="0" w:firstColumn="0" w:lastColumn="0" w:noHBand="0" w:noVBand="0"/>
      </w:tblPr>
      <w:tblGrid>
        <w:gridCol w:w="388"/>
        <w:gridCol w:w="1410"/>
        <w:gridCol w:w="1697"/>
        <w:gridCol w:w="2546"/>
        <w:gridCol w:w="2973"/>
        <w:gridCol w:w="4390"/>
        <w:gridCol w:w="2196"/>
      </w:tblGrid>
      <w:tr w:rsidR="00097866" w:rsidRPr="007A7623" w14:paraId="7A0F4C2D" w14:textId="6BB3ADCB" w:rsidTr="00FE645F">
        <w:trPr>
          <w:tblHeader/>
        </w:trPr>
        <w:tc>
          <w:tcPr>
            <w:tcW w:w="124" w:type="pct"/>
            <w:tcBorders>
              <w:top w:val="single" w:sz="4" w:space="0" w:color="auto"/>
              <w:left w:val="single" w:sz="4" w:space="0" w:color="auto"/>
              <w:bottom w:val="single" w:sz="4" w:space="0" w:color="auto"/>
              <w:right w:val="single" w:sz="4" w:space="0" w:color="auto"/>
            </w:tcBorders>
          </w:tcPr>
          <w:p w14:paraId="658382F4" w14:textId="041759FB" w:rsidR="00097866" w:rsidRPr="00097866" w:rsidRDefault="00097866" w:rsidP="00097866">
            <w:pPr>
              <w:widowControl w:val="0"/>
              <w:autoSpaceDE w:val="0"/>
              <w:autoSpaceDN w:val="0"/>
              <w:adjustRightInd w:val="0"/>
              <w:jc w:val="center"/>
              <w:rPr>
                <w:b/>
                <w:bCs/>
                <w:sz w:val="22"/>
                <w:szCs w:val="22"/>
              </w:rPr>
            </w:pPr>
            <w:r w:rsidRPr="00097866">
              <w:rPr>
                <w:rFonts w:eastAsia="Calibri"/>
                <w:b/>
                <w:sz w:val="22"/>
                <w:szCs w:val="22"/>
                <w:lang w:eastAsia="en-US"/>
              </w:rPr>
              <w:t xml:space="preserve">№ </w:t>
            </w:r>
            <w:r w:rsidRPr="00097866">
              <w:rPr>
                <w:rFonts w:eastAsia="Calibri"/>
                <w:b/>
                <w:sz w:val="22"/>
                <w:szCs w:val="22"/>
                <w:lang w:eastAsia="en-US"/>
              </w:rPr>
              <w:br/>
              <w:t>п/п</w:t>
            </w:r>
          </w:p>
        </w:tc>
        <w:tc>
          <w:tcPr>
            <w:tcW w:w="452" w:type="pct"/>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14:paraId="5BE24FC3" w14:textId="7D66A2E1" w:rsidR="00097866" w:rsidRPr="00097866" w:rsidRDefault="00097866" w:rsidP="00097866">
            <w:pPr>
              <w:widowControl w:val="0"/>
              <w:autoSpaceDE w:val="0"/>
              <w:autoSpaceDN w:val="0"/>
              <w:adjustRightInd w:val="0"/>
              <w:jc w:val="center"/>
              <w:rPr>
                <w:b/>
                <w:bCs/>
                <w:sz w:val="22"/>
                <w:szCs w:val="22"/>
              </w:rPr>
            </w:pPr>
            <w:r w:rsidRPr="00097866">
              <w:rPr>
                <w:b/>
                <w:bCs/>
                <w:sz w:val="22"/>
                <w:szCs w:val="22"/>
              </w:rPr>
              <w:t xml:space="preserve">Структурный элемент документа </w:t>
            </w:r>
          </w:p>
        </w:tc>
        <w:tc>
          <w:tcPr>
            <w:tcW w:w="544" w:type="pct"/>
            <w:tcBorders>
              <w:top w:val="single" w:sz="4" w:space="0" w:color="auto"/>
              <w:left w:val="single" w:sz="4" w:space="0" w:color="auto"/>
              <w:bottom w:val="single" w:sz="4" w:space="0" w:color="auto"/>
              <w:right w:val="single" w:sz="4" w:space="0" w:color="auto"/>
            </w:tcBorders>
          </w:tcPr>
          <w:p w14:paraId="5776D169" w14:textId="54F2E659" w:rsidR="00097866" w:rsidRPr="00097866" w:rsidRDefault="00097866" w:rsidP="00097866">
            <w:pPr>
              <w:widowControl w:val="0"/>
              <w:autoSpaceDE w:val="0"/>
              <w:autoSpaceDN w:val="0"/>
              <w:adjustRightInd w:val="0"/>
              <w:jc w:val="center"/>
              <w:rPr>
                <w:b/>
                <w:sz w:val="22"/>
                <w:szCs w:val="22"/>
              </w:rPr>
            </w:pPr>
            <w:r w:rsidRPr="00097866">
              <w:rPr>
                <w:b/>
                <w:sz w:val="22"/>
                <w:szCs w:val="22"/>
                <w:lang w:eastAsia="en-US"/>
              </w:rPr>
              <w:t>Наименование</w:t>
            </w:r>
            <w:r w:rsidRPr="00097866">
              <w:rPr>
                <w:b/>
                <w:spacing w:val="-58"/>
                <w:sz w:val="22"/>
                <w:szCs w:val="22"/>
                <w:lang w:eastAsia="en-US"/>
              </w:rPr>
              <w:t xml:space="preserve"> </w:t>
            </w:r>
            <w:r w:rsidRPr="00097866">
              <w:rPr>
                <w:b/>
                <w:sz w:val="22"/>
                <w:szCs w:val="22"/>
                <w:lang w:eastAsia="en-US"/>
              </w:rPr>
              <w:t>национального</w:t>
            </w:r>
            <w:r w:rsidRPr="00097866">
              <w:rPr>
                <w:b/>
                <w:spacing w:val="-3"/>
                <w:sz w:val="22"/>
                <w:szCs w:val="22"/>
                <w:lang w:eastAsia="en-US"/>
              </w:rPr>
              <w:t xml:space="preserve"> </w:t>
            </w:r>
            <w:r w:rsidRPr="00097866">
              <w:rPr>
                <w:b/>
                <w:sz w:val="22"/>
                <w:szCs w:val="22"/>
                <w:lang w:eastAsia="en-US"/>
              </w:rPr>
              <w:t>органа, исх.</w:t>
            </w:r>
          </w:p>
        </w:tc>
        <w:tc>
          <w:tcPr>
            <w:tcW w:w="816" w:type="pct"/>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14:paraId="141AE2AE" w14:textId="33C2E924" w:rsidR="00097866" w:rsidRPr="00097866" w:rsidRDefault="00097866" w:rsidP="00097866">
            <w:pPr>
              <w:widowControl w:val="0"/>
              <w:autoSpaceDE w:val="0"/>
              <w:autoSpaceDN w:val="0"/>
              <w:adjustRightInd w:val="0"/>
              <w:jc w:val="center"/>
              <w:rPr>
                <w:b/>
                <w:bCs/>
                <w:sz w:val="22"/>
                <w:szCs w:val="22"/>
              </w:rPr>
            </w:pPr>
            <w:r w:rsidRPr="00097866">
              <w:rPr>
                <w:b/>
                <w:bCs/>
                <w:sz w:val="22"/>
                <w:szCs w:val="22"/>
              </w:rPr>
              <w:t>Замечание, предложение</w:t>
            </w:r>
          </w:p>
        </w:tc>
        <w:tc>
          <w:tcPr>
            <w:tcW w:w="953" w:type="pct"/>
            <w:tcBorders>
              <w:top w:val="single" w:sz="4" w:space="0" w:color="auto"/>
              <w:left w:val="single" w:sz="4" w:space="0" w:color="auto"/>
              <w:bottom w:val="single" w:sz="4" w:space="0" w:color="auto"/>
              <w:right w:val="single" w:sz="4" w:space="0" w:color="auto"/>
            </w:tcBorders>
          </w:tcPr>
          <w:p w14:paraId="6676E3D5" w14:textId="77777777" w:rsidR="00097866" w:rsidRPr="00097866" w:rsidRDefault="00097866" w:rsidP="00097866">
            <w:pPr>
              <w:widowControl w:val="0"/>
              <w:autoSpaceDE w:val="0"/>
              <w:autoSpaceDN w:val="0"/>
              <w:adjustRightInd w:val="0"/>
              <w:jc w:val="center"/>
              <w:rPr>
                <w:b/>
                <w:bCs/>
                <w:sz w:val="22"/>
                <w:szCs w:val="22"/>
              </w:rPr>
            </w:pPr>
            <w:r w:rsidRPr="00097866">
              <w:rPr>
                <w:b/>
                <w:bCs/>
                <w:sz w:val="22"/>
                <w:szCs w:val="22"/>
              </w:rPr>
              <w:t>Обоснование</w:t>
            </w:r>
          </w:p>
        </w:tc>
        <w:tc>
          <w:tcPr>
            <w:tcW w:w="1407" w:type="pct"/>
            <w:tcBorders>
              <w:top w:val="single" w:sz="4" w:space="0" w:color="auto"/>
              <w:left w:val="single" w:sz="4" w:space="0" w:color="auto"/>
              <w:bottom w:val="single" w:sz="4" w:space="0" w:color="auto"/>
              <w:right w:val="single" w:sz="4" w:space="0" w:color="auto"/>
            </w:tcBorders>
          </w:tcPr>
          <w:p w14:paraId="3DB0554C" w14:textId="41875554" w:rsidR="00097866" w:rsidRPr="00097866" w:rsidRDefault="00097866" w:rsidP="00097866">
            <w:pPr>
              <w:widowControl w:val="0"/>
              <w:autoSpaceDE w:val="0"/>
              <w:autoSpaceDN w:val="0"/>
              <w:adjustRightInd w:val="0"/>
              <w:jc w:val="center"/>
              <w:rPr>
                <w:b/>
                <w:bCs/>
                <w:sz w:val="22"/>
                <w:szCs w:val="22"/>
              </w:rPr>
            </w:pPr>
            <w:r w:rsidRPr="00097866">
              <w:rPr>
                <w:b/>
                <w:bCs/>
                <w:sz w:val="22"/>
                <w:szCs w:val="22"/>
              </w:rPr>
              <w:t>Позиция разработчика</w:t>
            </w:r>
          </w:p>
        </w:tc>
        <w:tc>
          <w:tcPr>
            <w:tcW w:w="704" w:type="pct"/>
            <w:tcBorders>
              <w:top w:val="single" w:sz="4" w:space="0" w:color="auto"/>
              <w:left w:val="single" w:sz="4" w:space="0" w:color="auto"/>
              <w:bottom w:val="single" w:sz="4" w:space="0" w:color="auto"/>
              <w:right w:val="single" w:sz="4" w:space="0" w:color="auto"/>
            </w:tcBorders>
          </w:tcPr>
          <w:p w14:paraId="671F2C85" w14:textId="5395CFB7" w:rsidR="00097866" w:rsidRPr="00097866" w:rsidRDefault="00492121" w:rsidP="004F4100">
            <w:pPr>
              <w:widowControl w:val="0"/>
              <w:autoSpaceDE w:val="0"/>
              <w:autoSpaceDN w:val="0"/>
              <w:adjustRightInd w:val="0"/>
              <w:jc w:val="center"/>
              <w:rPr>
                <w:b/>
                <w:bCs/>
                <w:sz w:val="22"/>
                <w:szCs w:val="22"/>
              </w:rPr>
            </w:pPr>
            <w:r w:rsidRPr="00492121">
              <w:rPr>
                <w:rFonts w:eastAsia="Calibri"/>
                <w:b/>
                <w:sz w:val="22"/>
                <w:szCs w:val="22"/>
                <w:lang w:eastAsia="en-US"/>
              </w:rPr>
              <w:t>Рекомендация, принятая на рабочем совещании</w:t>
            </w:r>
          </w:p>
        </w:tc>
      </w:tr>
      <w:tr w:rsidR="00097866" w:rsidRPr="007A7623" w14:paraId="3D189BE7" w14:textId="31FBDA2F" w:rsidTr="00FE645F">
        <w:tc>
          <w:tcPr>
            <w:tcW w:w="124" w:type="pct"/>
            <w:tcBorders>
              <w:top w:val="single" w:sz="4" w:space="0" w:color="auto"/>
              <w:left w:val="single" w:sz="6" w:space="0" w:color="auto"/>
              <w:bottom w:val="single" w:sz="4" w:space="0" w:color="auto"/>
              <w:right w:val="single" w:sz="6" w:space="0" w:color="auto"/>
            </w:tcBorders>
          </w:tcPr>
          <w:p w14:paraId="1DB035D6"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37EA4678" w14:textId="0143B62B" w:rsidR="00097866" w:rsidRPr="007A7623" w:rsidRDefault="00097866" w:rsidP="00097866">
            <w:pPr>
              <w:widowControl w:val="0"/>
              <w:autoSpaceDE w:val="0"/>
              <w:autoSpaceDN w:val="0"/>
              <w:adjustRightInd w:val="0"/>
              <w:jc w:val="center"/>
              <w:rPr>
                <w:sz w:val="22"/>
                <w:szCs w:val="22"/>
              </w:rPr>
            </w:pPr>
            <w:r w:rsidRPr="007A7623">
              <w:rPr>
                <w:sz w:val="22"/>
                <w:szCs w:val="22"/>
              </w:rPr>
              <w:t>Документ в целом</w:t>
            </w:r>
          </w:p>
        </w:tc>
        <w:tc>
          <w:tcPr>
            <w:tcW w:w="544" w:type="pct"/>
            <w:tcBorders>
              <w:top w:val="single" w:sz="4" w:space="0" w:color="auto"/>
              <w:left w:val="single" w:sz="6" w:space="0" w:color="auto"/>
              <w:bottom w:val="single" w:sz="4" w:space="0" w:color="auto"/>
              <w:right w:val="single" w:sz="6" w:space="0" w:color="auto"/>
            </w:tcBorders>
          </w:tcPr>
          <w:p w14:paraId="05D6D465" w14:textId="757C1322" w:rsidR="00097866" w:rsidRPr="007A7623" w:rsidRDefault="00B230CE" w:rsidP="00097866">
            <w:pPr>
              <w:widowControl w:val="0"/>
              <w:autoSpaceDE w:val="0"/>
              <w:autoSpaceDN w:val="0"/>
              <w:adjustRightInd w:val="0"/>
              <w:jc w:val="both"/>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319E47A1" w14:textId="044C7FFE" w:rsidR="00097866" w:rsidRPr="007A7623" w:rsidRDefault="00097866" w:rsidP="00097866">
            <w:pPr>
              <w:widowControl w:val="0"/>
              <w:autoSpaceDE w:val="0"/>
              <w:autoSpaceDN w:val="0"/>
              <w:adjustRightInd w:val="0"/>
              <w:jc w:val="both"/>
              <w:rPr>
                <w:sz w:val="22"/>
                <w:szCs w:val="22"/>
              </w:rPr>
            </w:pPr>
            <w:r w:rsidRPr="007A7623">
              <w:rPr>
                <w:sz w:val="22"/>
                <w:szCs w:val="22"/>
              </w:rPr>
              <w:t>Предусмотреть порядок регистрации сведений о признании результатов периодической поверки в ФИФ ОЕИ</w:t>
            </w:r>
          </w:p>
        </w:tc>
        <w:tc>
          <w:tcPr>
            <w:tcW w:w="953" w:type="pct"/>
            <w:tcBorders>
              <w:top w:val="single" w:sz="4" w:space="0" w:color="auto"/>
              <w:left w:val="single" w:sz="6" w:space="0" w:color="auto"/>
              <w:bottom w:val="single" w:sz="4" w:space="0" w:color="auto"/>
              <w:right w:val="single" w:sz="6" w:space="0" w:color="auto"/>
            </w:tcBorders>
          </w:tcPr>
          <w:p w14:paraId="202EC3C2" w14:textId="77777777" w:rsidR="00097866" w:rsidRPr="007A7623" w:rsidRDefault="00097866" w:rsidP="00097866">
            <w:pPr>
              <w:widowControl w:val="0"/>
              <w:autoSpaceDE w:val="0"/>
              <w:autoSpaceDN w:val="0"/>
              <w:adjustRightInd w:val="0"/>
              <w:rPr>
                <w:sz w:val="22"/>
                <w:szCs w:val="22"/>
              </w:rPr>
            </w:pPr>
            <w:r w:rsidRPr="007A7623">
              <w:rPr>
                <w:sz w:val="22"/>
                <w:szCs w:val="22"/>
              </w:rPr>
              <w:t>В Российской Федерации сведения о результатах поверок передаются в Федеральный информационный фонд по обеспечению единства измерений в порядке, предусмотренном Приказом Минпромторга России от 28.08.2020 № 2906. Проект ПМГ ХХ не учитывает передачу данных о признаваемых результатах поверки в ФИФ ОЕИ и аналогичные информационные фонды стран-участников соглашения</w:t>
            </w:r>
          </w:p>
        </w:tc>
        <w:tc>
          <w:tcPr>
            <w:tcW w:w="1407" w:type="pct"/>
            <w:tcBorders>
              <w:top w:val="single" w:sz="4" w:space="0" w:color="auto"/>
              <w:left w:val="single" w:sz="6" w:space="0" w:color="auto"/>
              <w:bottom w:val="single" w:sz="4" w:space="0" w:color="auto"/>
              <w:right w:val="single" w:sz="6" w:space="0" w:color="auto"/>
            </w:tcBorders>
          </w:tcPr>
          <w:p w14:paraId="42C8CF06" w14:textId="77777777" w:rsidR="00097866" w:rsidRPr="00AD50F6" w:rsidRDefault="00097866" w:rsidP="00FE645F">
            <w:pPr>
              <w:jc w:val="both"/>
              <w:rPr>
                <w:rFonts w:eastAsia="Calibri"/>
                <w:sz w:val="22"/>
                <w:szCs w:val="22"/>
                <w:lang w:eastAsia="en-US"/>
              </w:rPr>
            </w:pPr>
            <w:r w:rsidRPr="00AD50F6">
              <w:rPr>
                <w:rFonts w:eastAsia="Calibri"/>
                <w:sz w:val="22"/>
                <w:szCs w:val="22"/>
                <w:lang w:eastAsia="en-US"/>
              </w:rPr>
              <w:t xml:space="preserve">Отклонено. </w:t>
            </w:r>
          </w:p>
          <w:p w14:paraId="2CBAE9BB" w14:textId="19EDE4E7" w:rsidR="00097866" w:rsidRPr="00AD50F6" w:rsidRDefault="00097866" w:rsidP="00FE645F">
            <w:pPr>
              <w:jc w:val="both"/>
              <w:rPr>
                <w:rFonts w:eastAsia="Calibri"/>
                <w:sz w:val="22"/>
                <w:szCs w:val="22"/>
                <w:lang w:eastAsia="en-US"/>
              </w:rPr>
            </w:pPr>
            <w:r w:rsidRPr="00AD50F6">
              <w:rPr>
                <w:rFonts w:eastAsia="Calibri"/>
                <w:sz w:val="22"/>
                <w:szCs w:val="22"/>
                <w:lang w:eastAsia="en-US"/>
              </w:rPr>
              <w:t>В п.2.1</w:t>
            </w:r>
            <w:r>
              <w:rPr>
                <w:rFonts w:eastAsia="Calibri"/>
                <w:sz w:val="22"/>
                <w:szCs w:val="22"/>
                <w:lang w:eastAsia="en-US"/>
              </w:rPr>
              <w:t xml:space="preserve">4 </w:t>
            </w:r>
            <w:r w:rsidRPr="00AD50F6">
              <w:rPr>
                <w:rFonts w:eastAsia="Calibri"/>
                <w:sz w:val="22"/>
                <w:szCs w:val="22"/>
                <w:lang w:eastAsia="en-US"/>
              </w:rPr>
              <w:t>указано: «Национальный орган размещает сведения в информационном фонде в области обеспечения единства измерений …».</w:t>
            </w:r>
          </w:p>
          <w:p w14:paraId="11E0D979" w14:textId="75C28C07" w:rsidR="00097866" w:rsidRPr="00AD50F6" w:rsidRDefault="00097866" w:rsidP="00FE645F">
            <w:pPr>
              <w:jc w:val="both"/>
              <w:rPr>
                <w:sz w:val="22"/>
                <w:szCs w:val="22"/>
              </w:rPr>
            </w:pPr>
            <w:r w:rsidRPr="00AD50F6">
              <w:rPr>
                <w:rFonts w:eastAsia="Calibri"/>
                <w:sz w:val="22"/>
                <w:szCs w:val="22"/>
                <w:lang w:eastAsia="en-US"/>
              </w:rPr>
              <w:t>В пункте 2.1</w:t>
            </w:r>
            <w:r>
              <w:rPr>
                <w:rFonts w:eastAsia="Calibri"/>
                <w:sz w:val="22"/>
                <w:szCs w:val="22"/>
                <w:lang w:eastAsia="en-US"/>
              </w:rPr>
              <w:t xml:space="preserve">4 </w:t>
            </w:r>
            <w:r w:rsidRPr="00AD50F6">
              <w:rPr>
                <w:rFonts w:eastAsia="Calibri"/>
                <w:sz w:val="22"/>
                <w:szCs w:val="22"/>
                <w:lang w:eastAsia="en-US"/>
              </w:rPr>
              <w:t>приведено общее наименование информационного фонда, в зависимости от национального законодательства государств-участников Соглашения наименование информационного фонда может быть разным: «федеральным», «государственным» и т.д</w:t>
            </w:r>
            <w:r>
              <w:rPr>
                <w:rFonts w:eastAsia="Calibri"/>
                <w:sz w:val="22"/>
                <w:szCs w:val="22"/>
                <w:lang w:eastAsia="en-US"/>
              </w:rPr>
              <w:t xml:space="preserve">. </w:t>
            </w:r>
            <w:r w:rsidRPr="00AD50F6">
              <w:rPr>
                <w:rFonts w:eastAsia="Calibri"/>
                <w:sz w:val="22"/>
                <w:szCs w:val="22"/>
                <w:lang w:eastAsia="en-US"/>
              </w:rPr>
              <w:t>Так, в Российской Федерации действует ФИФ ОЕИ, в Республике Беларусь действует ГИФ, порядок передачи информации в информационные фонды в области ОЕИ регламентируется национальным законодательством</w:t>
            </w:r>
          </w:p>
        </w:tc>
        <w:tc>
          <w:tcPr>
            <w:tcW w:w="704" w:type="pct"/>
            <w:tcBorders>
              <w:top w:val="single" w:sz="4" w:space="0" w:color="auto"/>
              <w:left w:val="single" w:sz="6" w:space="0" w:color="auto"/>
              <w:bottom w:val="single" w:sz="4" w:space="0" w:color="auto"/>
              <w:right w:val="single" w:sz="6" w:space="0" w:color="auto"/>
            </w:tcBorders>
          </w:tcPr>
          <w:p w14:paraId="25EE1E2F" w14:textId="23535D13" w:rsidR="00097866" w:rsidRPr="00AD50F6" w:rsidRDefault="00B25E36" w:rsidP="00AD50F6">
            <w:pPr>
              <w:jc w:val="both"/>
              <w:rPr>
                <w:rFonts w:eastAsia="Calibri"/>
                <w:sz w:val="22"/>
                <w:szCs w:val="22"/>
                <w:lang w:eastAsia="en-US"/>
              </w:rPr>
            </w:pPr>
            <w:r>
              <w:rPr>
                <w:sz w:val="22"/>
                <w:szCs w:val="22"/>
              </w:rPr>
              <w:t xml:space="preserve">Принята редакция Госстандарта Республики Беларусь, </w:t>
            </w:r>
            <w:proofErr w:type="spellStart"/>
            <w:r>
              <w:rPr>
                <w:sz w:val="22"/>
                <w:szCs w:val="22"/>
              </w:rPr>
              <w:t>соразработчика</w:t>
            </w:r>
            <w:proofErr w:type="spellEnd"/>
            <w:r>
              <w:rPr>
                <w:sz w:val="22"/>
                <w:szCs w:val="22"/>
              </w:rPr>
              <w:t xml:space="preserve"> проекта ПМГ</w:t>
            </w:r>
          </w:p>
        </w:tc>
      </w:tr>
      <w:tr w:rsidR="00097866" w:rsidRPr="007A7623" w14:paraId="0449B69C" w14:textId="3B08B423" w:rsidTr="00FE645F">
        <w:tc>
          <w:tcPr>
            <w:tcW w:w="124" w:type="pct"/>
            <w:tcBorders>
              <w:top w:val="single" w:sz="4" w:space="0" w:color="auto"/>
              <w:left w:val="single" w:sz="6" w:space="0" w:color="auto"/>
              <w:bottom w:val="single" w:sz="4" w:space="0" w:color="auto"/>
              <w:right w:val="single" w:sz="6" w:space="0" w:color="auto"/>
            </w:tcBorders>
          </w:tcPr>
          <w:p w14:paraId="14BA855C"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7421D01F" w14:textId="0C0E1EA6" w:rsidR="00097866" w:rsidRPr="007A7623" w:rsidRDefault="00097866" w:rsidP="00097866">
            <w:pPr>
              <w:widowControl w:val="0"/>
              <w:autoSpaceDE w:val="0"/>
              <w:autoSpaceDN w:val="0"/>
              <w:adjustRightInd w:val="0"/>
              <w:jc w:val="center"/>
              <w:rPr>
                <w:sz w:val="22"/>
                <w:szCs w:val="22"/>
              </w:rPr>
            </w:pPr>
            <w:r w:rsidRPr="007A7623">
              <w:rPr>
                <w:sz w:val="22"/>
                <w:szCs w:val="22"/>
              </w:rPr>
              <w:t>Документ в целом</w:t>
            </w:r>
          </w:p>
        </w:tc>
        <w:tc>
          <w:tcPr>
            <w:tcW w:w="544" w:type="pct"/>
            <w:tcBorders>
              <w:top w:val="single" w:sz="4" w:space="0" w:color="auto"/>
              <w:left w:val="single" w:sz="6" w:space="0" w:color="auto"/>
              <w:bottom w:val="single" w:sz="4" w:space="0" w:color="auto"/>
              <w:right w:val="single" w:sz="6" w:space="0" w:color="auto"/>
            </w:tcBorders>
          </w:tcPr>
          <w:p w14:paraId="73C82269" w14:textId="696F33FA"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503A21FB" w14:textId="1D9EE51C" w:rsidR="00097866" w:rsidRPr="007A7623" w:rsidRDefault="00097866" w:rsidP="00097866">
            <w:pPr>
              <w:widowControl w:val="0"/>
              <w:autoSpaceDE w:val="0"/>
              <w:autoSpaceDN w:val="0"/>
              <w:adjustRightInd w:val="0"/>
              <w:rPr>
                <w:sz w:val="22"/>
                <w:szCs w:val="22"/>
              </w:rPr>
            </w:pPr>
            <w:r w:rsidRPr="007A7623">
              <w:rPr>
                <w:sz w:val="22"/>
                <w:szCs w:val="22"/>
              </w:rPr>
              <w:t>В связи с наличием национальных праздников и выходных дней предлагается по тексту документа указывать интервалы в рабочих днях</w:t>
            </w:r>
          </w:p>
        </w:tc>
        <w:tc>
          <w:tcPr>
            <w:tcW w:w="953" w:type="pct"/>
            <w:tcBorders>
              <w:top w:val="single" w:sz="4" w:space="0" w:color="auto"/>
              <w:left w:val="single" w:sz="6" w:space="0" w:color="auto"/>
              <w:bottom w:val="single" w:sz="4" w:space="0" w:color="auto"/>
              <w:right w:val="single" w:sz="6" w:space="0" w:color="auto"/>
            </w:tcBorders>
          </w:tcPr>
          <w:p w14:paraId="6136899A" w14:textId="77777777" w:rsidR="00097866" w:rsidRPr="007A7623" w:rsidRDefault="00097866" w:rsidP="00097866">
            <w:pPr>
              <w:widowControl w:val="0"/>
              <w:autoSpaceDE w:val="0"/>
              <w:autoSpaceDN w:val="0"/>
              <w:adjustRightInd w:val="0"/>
              <w:rPr>
                <w:sz w:val="22"/>
                <w:szCs w:val="22"/>
              </w:rPr>
            </w:pPr>
            <w:r w:rsidRPr="007A7623">
              <w:rPr>
                <w:sz w:val="22"/>
                <w:szCs w:val="22"/>
              </w:rPr>
              <w:t>В тексте используются как рабочие, так и календарные дни, что может сбивать</w:t>
            </w:r>
          </w:p>
        </w:tc>
        <w:tc>
          <w:tcPr>
            <w:tcW w:w="1407" w:type="pct"/>
            <w:tcBorders>
              <w:top w:val="single" w:sz="4" w:space="0" w:color="auto"/>
              <w:left w:val="single" w:sz="6" w:space="0" w:color="auto"/>
              <w:bottom w:val="single" w:sz="4" w:space="0" w:color="auto"/>
              <w:right w:val="single" w:sz="6" w:space="0" w:color="auto"/>
            </w:tcBorders>
          </w:tcPr>
          <w:p w14:paraId="7CF5903B" w14:textId="0E5B347C" w:rsidR="00097866" w:rsidRPr="00BC3114" w:rsidRDefault="00097866" w:rsidP="00097866">
            <w:pPr>
              <w:widowControl w:val="0"/>
              <w:autoSpaceDE w:val="0"/>
              <w:autoSpaceDN w:val="0"/>
              <w:adjustRightInd w:val="0"/>
              <w:rPr>
                <w:sz w:val="22"/>
                <w:szCs w:val="22"/>
              </w:rPr>
            </w:pPr>
            <w:r w:rsidRPr="00BC3114">
              <w:rPr>
                <w:sz w:val="22"/>
                <w:szCs w:val="22"/>
              </w:rPr>
              <w:t>Отклонено. В ПМГ 06</w:t>
            </w:r>
            <w:r>
              <w:rPr>
                <w:sz w:val="22"/>
                <w:szCs w:val="22"/>
              </w:rPr>
              <w:t xml:space="preserve">-2019 </w:t>
            </w:r>
            <w:r w:rsidRPr="00BC3114">
              <w:rPr>
                <w:sz w:val="22"/>
                <w:szCs w:val="22"/>
              </w:rPr>
              <w:t>используется термины, как «рабочие дни», так и «календарные дни»</w:t>
            </w:r>
            <w:r>
              <w:rPr>
                <w:sz w:val="22"/>
                <w:szCs w:val="22"/>
              </w:rPr>
              <w:t xml:space="preserve">, уточнено по тексту </w:t>
            </w:r>
            <w:r>
              <w:rPr>
                <w:sz w:val="22"/>
                <w:szCs w:val="22"/>
              </w:rPr>
              <w:br/>
            </w:r>
            <w:r w:rsidRPr="001B3643">
              <w:rPr>
                <w:b/>
                <w:bCs/>
                <w:sz w:val="22"/>
                <w:szCs w:val="22"/>
              </w:rPr>
              <w:t>«10</w:t>
            </w:r>
            <w:r>
              <w:rPr>
                <w:b/>
                <w:bCs/>
                <w:sz w:val="22"/>
                <w:szCs w:val="22"/>
              </w:rPr>
              <w:t xml:space="preserve"> календарных </w:t>
            </w:r>
            <w:r w:rsidRPr="001B3643">
              <w:rPr>
                <w:b/>
                <w:bCs/>
                <w:sz w:val="22"/>
                <w:szCs w:val="22"/>
              </w:rPr>
              <w:t>дней» (пункт 2.10)</w:t>
            </w:r>
            <w:r>
              <w:rPr>
                <w:b/>
                <w:bCs/>
                <w:sz w:val="22"/>
                <w:szCs w:val="22"/>
              </w:rPr>
              <w:t xml:space="preserve">, «10 рабочих дней» (пункт 2.11), </w:t>
            </w:r>
            <w:r w:rsidRPr="001B3643">
              <w:rPr>
                <w:b/>
                <w:bCs/>
                <w:sz w:val="22"/>
                <w:szCs w:val="22"/>
              </w:rPr>
              <w:t>«30 календарных дней</w:t>
            </w:r>
            <w:r>
              <w:rPr>
                <w:b/>
                <w:bCs/>
                <w:sz w:val="22"/>
                <w:szCs w:val="22"/>
              </w:rPr>
              <w:t>»</w:t>
            </w:r>
            <w:r w:rsidRPr="001B3643">
              <w:rPr>
                <w:b/>
                <w:bCs/>
                <w:sz w:val="22"/>
                <w:szCs w:val="22"/>
              </w:rPr>
              <w:t xml:space="preserve"> (пункт 2</w:t>
            </w:r>
            <w:r>
              <w:rPr>
                <w:b/>
                <w:bCs/>
                <w:sz w:val="22"/>
                <w:szCs w:val="22"/>
              </w:rPr>
              <w:t>.12)</w:t>
            </w:r>
          </w:p>
        </w:tc>
        <w:tc>
          <w:tcPr>
            <w:tcW w:w="704" w:type="pct"/>
            <w:tcBorders>
              <w:top w:val="single" w:sz="4" w:space="0" w:color="auto"/>
              <w:left w:val="single" w:sz="6" w:space="0" w:color="auto"/>
              <w:bottom w:val="single" w:sz="4" w:space="0" w:color="auto"/>
              <w:right w:val="single" w:sz="6" w:space="0" w:color="auto"/>
            </w:tcBorders>
          </w:tcPr>
          <w:p w14:paraId="57F36BFE" w14:textId="6E3DE703" w:rsidR="00097866" w:rsidRPr="00BC3114" w:rsidRDefault="00B25E36" w:rsidP="004F4100">
            <w:pPr>
              <w:widowControl w:val="0"/>
              <w:autoSpaceDE w:val="0"/>
              <w:autoSpaceDN w:val="0"/>
              <w:adjustRightInd w:val="0"/>
              <w:rPr>
                <w:sz w:val="22"/>
                <w:szCs w:val="22"/>
              </w:rPr>
            </w:pPr>
            <w:r>
              <w:rPr>
                <w:sz w:val="22"/>
                <w:szCs w:val="22"/>
              </w:rPr>
              <w:t xml:space="preserve">Принята редакция Госстандарта Республики Беларусь, </w:t>
            </w:r>
            <w:proofErr w:type="spellStart"/>
            <w:r>
              <w:rPr>
                <w:sz w:val="22"/>
                <w:szCs w:val="22"/>
              </w:rPr>
              <w:t>соразработчика</w:t>
            </w:r>
            <w:proofErr w:type="spellEnd"/>
            <w:r>
              <w:rPr>
                <w:sz w:val="22"/>
                <w:szCs w:val="22"/>
              </w:rPr>
              <w:t xml:space="preserve"> проекта ПМГ</w:t>
            </w:r>
          </w:p>
        </w:tc>
      </w:tr>
      <w:tr w:rsidR="00097866" w:rsidRPr="007A7623" w14:paraId="2F190B9E" w14:textId="3082E1D7" w:rsidTr="00FE645F">
        <w:tc>
          <w:tcPr>
            <w:tcW w:w="124" w:type="pct"/>
            <w:tcBorders>
              <w:top w:val="single" w:sz="4" w:space="0" w:color="auto"/>
              <w:left w:val="single" w:sz="6" w:space="0" w:color="auto"/>
              <w:bottom w:val="single" w:sz="4" w:space="0" w:color="auto"/>
              <w:right w:val="single" w:sz="6" w:space="0" w:color="auto"/>
            </w:tcBorders>
          </w:tcPr>
          <w:p w14:paraId="19DDBB04"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1AEF3419" w14:textId="5D33739C" w:rsidR="00097866" w:rsidRPr="007A7623" w:rsidRDefault="00097866" w:rsidP="00097866">
            <w:pPr>
              <w:widowControl w:val="0"/>
              <w:autoSpaceDE w:val="0"/>
              <w:autoSpaceDN w:val="0"/>
              <w:adjustRightInd w:val="0"/>
              <w:rPr>
                <w:sz w:val="22"/>
                <w:szCs w:val="22"/>
              </w:rPr>
            </w:pPr>
            <w:r>
              <w:rPr>
                <w:sz w:val="22"/>
                <w:szCs w:val="22"/>
              </w:rPr>
              <w:t>Пункт 2.4</w:t>
            </w:r>
          </w:p>
        </w:tc>
        <w:tc>
          <w:tcPr>
            <w:tcW w:w="544" w:type="pct"/>
            <w:tcBorders>
              <w:top w:val="single" w:sz="4" w:space="0" w:color="auto"/>
              <w:left w:val="single" w:sz="6" w:space="0" w:color="auto"/>
              <w:bottom w:val="single" w:sz="4" w:space="0" w:color="auto"/>
              <w:right w:val="single" w:sz="6" w:space="0" w:color="auto"/>
            </w:tcBorders>
          </w:tcPr>
          <w:p w14:paraId="3BAFD41F" w14:textId="58EAE93A"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Pr>
                <w:sz w:val="22"/>
                <w:szCs w:val="22"/>
                <w:lang w:val="en-US"/>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65AE6A1D" w14:textId="06B55D53" w:rsidR="00097866" w:rsidRPr="007A7623" w:rsidRDefault="00097866" w:rsidP="00097866">
            <w:pPr>
              <w:widowControl w:val="0"/>
              <w:autoSpaceDE w:val="0"/>
              <w:autoSpaceDN w:val="0"/>
              <w:adjustRightInd w:val="0"/>
              <w:rPr>
                <w:sz w:val="22"/>
                <w:szCs w:val="22"/>
              </w:rPr>
            </w:pPr>
            <w:r w:rsidRPr="00630C6A">
              <w:rPr>
                <w:sz w:val="22"/>
                <w:szCs w:val="22"/>
              </w:rPr>
              <w:t>Заменить</w:t>
            </w:r>
            <w:r>
              <w:rPr>
                <w:sz w:val="22"/>
                <w:szCs w:val="22"/>
              </w:rPr>
              <w:t xml:space="preserve"> </w:t>
            </w:r>
            <w:r w:rsidRPr="00630C6A">
              <w:rPr>
                <w:sz w:val="22"/>
                <w:szCs w:val="22"/>
              </w:rPr>
              <w:t>«…в период действия сертификата об утверждении типа …» на «…в период действия утвержденного типа …»</w:t>
            </w:r>
          </w:p>
        </w:tc>
        <w:tc>
          <w:tcPr>
            <w:tcW w:w="953" w:type="pct"/>
            <w:tcBorders>
              <w:top w:val="single" w:sz="4" w:space="0" w:color="auto"/>
              <w:left w:val="single" w:sz="6" w:space="0" w:color="auto"/>
              <w:bottom w:val="single" w:sz="4" w:space="0" w:color="auto"/>
              <w:right w:val="single" w:sz="6" w:space="0" w:color="auto"/>
            </w:tcBorders>
          </w:tcPr>
          <w:p w14:paraId="6F29BBDD" w14:textId="77777777" w:rsidR="00097866" w:rsidRPr="007A7623" w:rsidRDefault="00097866" w:rsidP="00097866">
            <w:pPr>
              <w:widowControl w:val="0"/>
              <w:autoSpaceDE w:val="0"/>
              <w:autoSpaceDN w:val="0"/>
              <w:adjustRightInd w:val="0"/>
              <w:rPr>
                <w:sz w:val="22"/>
                <w:szCs w:val="22"/>
              </w:rPr>
            </w:pPr>
            <w:r w:rsidRPr="007A7623">
              <w:rPr>
                <w:sz w:val="22"/>
                <w:szCs w:val="22"/>
              </w:rPr>
              <w:t>В соответствии с приказом Минпромторга № 2905 от 28.08.2020 сведения об утверждении типа средства измерений вносятся в Федеральный информационный фонд по обеспечению единства измерений, выдача сертификата – отдельная услуга, не обязательная</w:t>
            </w:r>
          </w:p>
        </w:tc>
        <w:tc>
          <w:tcPr>
            <w:tcW w:w="1407" w:type="pct"/>
            <w:tcBorders>
              <w:top w:val="single" w:sz="4" w:space="0" w:color="auto"/>
              <w:left w:val="single" w:sz="6" w:space="0" w:color="auto"/>
              <w:bottom w:val="single" w:sz="4" w:space="0" w:color="auto"/>
              <w:right w:val="single" w:sz="6" w:space="0" w:color="auto"/>
            </w:tcBorders>
          </w:tcPr>
          <w:p w14:paraId="67CC6C8F" w14:textId="77777777" w:rsidR="00097866" w:rsidRDefault="00097866" w:rsidP="00097866">
            <w:pPr>
              <w:jc w:val="both"/>
              <w:rPr>
                <w:rFonts w:eastAsia="Calibri"/>
                <w:sz w:val="22"/>
                <w:szCs w:val="22"/>
                <w:lang w:eastAsia="en-US"/>
              </w:rPr>
            </w:pPr>
            <w:r w:rsidRPr="00BC3114">
              <w:rPr>
                <w:rFonts w:eastAsia="Calibri"/>
                <w:sz w:val="22"/>
                <w:szCs w:val="22"/>
                <w:lang w:eastAsia="en-US"/>
              </w:rPr>
              <w:t xml:space="preserve">Отклонено. </w:t>
            </w:r>
          </w:p>
          <w:p w14:paraId="0A801B32" w14:textId="1CA54337" w:rsidR="00097866" w:rsidRDefault="00097866" w:rsidP="00097866">
            <w:pPr>
              <w:jc w:val="both"/>
              <w:rPr>
                <w:rFonts w:eastAsia="Calibri"/>
                <w:sz w:val="22"/>
                <w:szCs w:val="22"/>
                <w:lang w:eastAsia="en-US"/>
              </w:rPr>
            </w:pPr>
            <w:r>
              <w:rPr>
                <w:rFonts w:eastAsia="Calibri"/>
                <w:sz w:val="22"/>
                <w:szCs w:val="22"/>
                <w:lang w:eastAsia="en-US"/>
              </w:rPr>
              <w:t>Сертификат об утверждении т</w:t>
            </w:r>
            <w:r w:rsidR="00272CE2">
              <w:rPr>
                <w:rFonts w:eastAsia="Calibri"/>
                <w:sz w:val="22"/>
                <w:szCs w:val="22"/>
                <w:lang w:eastAsia="en-US"/>
              </w:rPr>
              <w:t xml:space="preserve">ипа удостоверяет факт действия </w:t>
            </w:r>
            <w:r>
              <w:rPr>
                <w:rFonts w:eastAsia="Calibri"/>
                <w:sz w:val="22"/>
                <w:szCs w:val="22"/>
                <w:lang w:eastAsia="en-US"/>
              </w:rPr>
              <w:t xml:space="preserve">утверждения типа. </w:t>
            </w:r>
            <w:r w:rsidRPr="00BC3114">
              <w:rPr>
                <w:rFonts w:eastAsia="Calibri"/>
                <w:sz w:val="22"/>
                <w:szCs w:val="22"/>
                <w:lang w:eastAsia="en-US"/>
              </w:rPr>
              <w:t xml:space="preserve">Период действия утверждения типа </w:t>
            </w:r>
            <w:r>
              <w:rPr>
                <w:rFonts w:eastAsia="Calibri"/>
                <w:sz w:val="22"/>
                <w:szCs w:val="22"/>
                <w:lang w:eastAsia="en-US"/>
              </w:rPr>
              <w:t xml:space="preserve">соответствует периоду действия </w:t>
            </w:r>
            <w:r w:rsidRPr="00BC3114">
              <w:rPr>
                <w:rFonts w:eastAsia="Calibri"/>
                <w:sz w:val="22"/>
                <w:szCs w:val="22"/>
                <w:lang w:eastAsia="en-US"/>
              </w:rPr>
              <w:t>сертификата об утверждении типа</w:t>
            </w:r>
            <w:r>
              <w:rPr>
                <w:rFonts w:eastAsia="Calibri"/>
                <w:sz w:val="22"/>
                <w:szCs w:val="22"/>
                <w:lang w:eastAsia="en-US"/>
              </w:rPr>
              <w:t xml:space="preserve">. </w:t>
            </w:r>
          </w:p>
          <w:p w14:paraId="1BDE6800" w14:textId="64E6FDF2" w:rsidR="00097866" w:rsidRPr="00BC3114" w:rsidRDefault="00097866" w:rsidP="00097866">
            <w:pPr>
              <w:jc w:val="both"/>
              <w:rPr>
                <w:rFonts w:eastAsia="Calibri"/>
                <w:sz w:val="22"/>
                <w:szCs w:val="22"/>
                <w:lang w:eastAsia="en-US"/>
              </w:rPr>
            </w:pPr>
            <w:r>
              <w:rPr>
                <w:rFonts w:eastAsia="Calibri"/>
                <w:sz w:val="22"/>
                <w:szCs w:val="22"/>
                <w:lang w:eastAsia="en-US"/>
              </w:rPr>
              <w:t xml:space="preserve">Пункт 2.7 уточнен: «…период действия сертификата об утверждении типа… заменен на «…период </w:t>
            </w:r>
            <w:r w:rsidRPr="00870553">
              <w:rPr>
                <w:rFonts w:eastAsia="Calibri"/>
                <w:b/>
                <w:bCs/>
                <w:sz w:val="22"/>
                <w:szCs w:val="22"/>
                <w:lang w:eastAsia="en-US"/>
              </w:rPr>
              <w:t>срока</w:t>
            </w:r>
            <w:r>
              <w:rPr>
                <w:rFonts w:eastAsia="Calibri"/>
                <w:sz w:val="22"/>
                <w:szCs w:val="22"/>
                <w:lang w:eastAsia="en-US"/>
              </w:rPr>
              <w:t xml:space="preserve"> действия сертификата…».       </w:t>
            </w:r>
            <w:r w:rsidRPr="00BC3114">
              <w:rPr>
                <w:rFonts w:eastAsia="Calibri"/>
                <w:sz w:val="22"/>
                <w:szCs w:val="22"/>
                <w:lang w:eastAsia="en-US"/>
              </w:rPr>
              <w:t xml:space="preserve"> </w:t>
            </w:r>
          </w:p>
          <w:p w14:paraId="3E4899D2" w14:textId="2C56BD1E" w:rsidR="00097866" w:rsidRPr="00BC3114" w:rsidRDefault="00097866" w:rsidP="00097866">
            <w:pPr>
              <w:jc w:val="both"/>
              <w:rPr>
                <w:rFonts w:eastAsia="Calibri"/>
                <w:sz w:val="22"/>
                <w:szCs w:val="22"/>
                <w:lang w:eastAsia="en-US"/>
              </w:rPr>
            </w:pPr>
            <w:r w:rsidRPr="00BC3114">
              <w:rPr>
                <w:rFonts w:eastAsia="Calibri"/>
                <w:sz w:val="22"/>
                <w:szCs w:val="22"/>
                <w:lang w:eastAsia="en-US"/>
              </w:rPr>
              <w:t xml:space="preserve">Порядок внесения сведений об утвержденных типах средств измерений во ФИФ ОЕИ действует в Российской Федерации в соответствии с национальным законодательством Российской Федерации, при этом в Российской Федерации также выдаются сертификаты об утверждении </w:t>
            </w:r>
            <w:r>
              <w:rPr>
                <w:rFonts w:eastAsia="Calibri"/>
                <w:sz w:val="22"/>
                <w:szCs w:val="22"/>
                <w:lang w:eastAsia="en-US"/>
              </w:rPr>
              <w:t xml:space="preserve">типа изготовителю по </w:t>
            </w:r>
            <w:r w:rsidRPr="00BC3114">
              <w:rPr>
                <w:rFonts w:eastAsia="Calibri"/>
                <w:sz w:val="22"/>
                <w:szCs w:val="22"/>
                <w:lang w:eastAsia="en-US"/>
              </w:rPr>
              <w:t xml:space="preserve">письменному запросу. </w:t>
            </w:r>
          </w:p>
          <w:p w14:paraId="05F482CC" w14:textId="39A4CAFE" w:rsidR="00097866" w:rsidRPr="00BC3114" w:rsidRDefault="00097866" w:rsidP="00097866">
            <w:pPr>
              <w:jc w:val="both"/>
              <w:rPr>
                <w:sz w:val="22"/>
                <w:szCs w:val="22"/>
              </w:rPr>
            </w:pPr>
            <w:r w:rsidRPr="00BC3114">
              <w:rPr>
                <w:rFonts w:eastAsia="Calibri"/>
                <w:sz w:val="22"/>
                <w:szCs w:val="22"/>
                <w:lang w:eastAsia="en-US"/>
              </w:rPr>
              <w:t>Сертификат об утверждении типа представляется в комплекте документов</w:t>
            </w:r>
            <w:r>
              <w:rPr>
                <w:rFonts w:eastAsia="Calibri"/>
                <w:sz w:val="22"/>
                <w:szCs w:val="22"/>
                <w:lang w:eastAsia="en-US"/>
              </w:rPr>
              <w:t xml:space="preserve"> </w:t>
            </w:r>
            <w:r w:rsidRPr="00BC3114">
              <w:rPr>
                <w:rFonts w:eastAsia="Calibri"/>
                <w:sz w:val="22"/>
                <w:szCs w:val="22"/>
                <w:lang w:eastAsia="en-US"/>
              </w:rPr>
              <w:t>при первичном признании результатов испытаний или при продлении утверждения типа</w:t>
            </w:r>
            <w:r>
              <w:rPr>
                <w:rFonts w:eastAsia="Calibri"/>
                <w:sz w:val="22"/>
                <w:szCs w:val="22"/>
                <w:lang w:eastAsia="en-US"/>
              </w:rPr>
              <w:t xml:space="preserve"> в обязательном порядке согласно ПМГ 06-2019 и для </w:t>
            </w:r>
            <w:r w:rsidRPr="00BC3114">
              <w:rPr>
                <w:rFonts w:eastAsia="Calibri"/>
                <w:sz w:val="22"/>
                <w:szCs w:val="22"/>
                <w:lang w:eastAsia="en-US"/>
              </w:rPr>
              <w:t>подачи документов согласно ПМГ 06-2019 изготовитель получает сертификат об утверждении типа в бумажном виде по пись</w:t>
            </w:r>
            <w:r>
              <w:rPr>
                <w:rFonts w:eastAsia="Calibri"/>
                <w:sz w:val="22"/>
                <w:szCs w:val="22"/>
                <w:lang w:eastAsia="en-US"/>
              </w:rPr>
              <w:t xml:space="preserve">менному запросу в соответствии </w:t>
            </w:r>
            <w:r w:rsidRPr="00BC3114">
              <w:rPr>
                <w:rFonts w:eastAsia="Calibri"/>
                <w:sz w:val="22"/>
                <w:szCs w:val="22"/>
                <w:lang w:eastAsia="en-US"/>
              </w:rPr>
              <w:t>с национальным законодательством Российской Федерации</w:t>
            </w:r>
          </w:p>
        </w:tc>
        <w:tc>
          <w:tcPr>
            <w:tcW w:w="704" w:type="pct"/>
            <w:tcBorders>
              <w:top w:val="single" w:sz="4" w:space="0" w:color="auto"/>
              <w:left w:val="single" w:sz="6" w:space="0" w:color="auto"/>
              <w:bottom w:val="single" w:sz="4" w:space="0" w:color="auto"/>
              <w:right w:val="single" w:sz="6" w:space="0" w:color="auto"/>
            </w:tcBorders>
          </w:tcPr>
          <w:p w14:paraId="506F821E" w14:textId="6D1F678E" w:rsidR="0026581C" w:rsidRDefault="00CC6F0B" w:rsidP="00BC3114">
            <w:pPr>
              <w:jc w:val="both"/>
              <w:rPr>
                <w:sz w:val="22"/>
                <w:szCs w:val="22"/>
              </w:rPr>
            </w:pPr>
            <w:r>
              <w:rPr>
                <w:sz w:val="22"/>
                <w:szCs w:val="22"/>
              </w:rPr>
              <w:t>По результатам обсуждения на рабочем совещания    Федеральное г</w:t>
            </w:r>
            <w:r w:rsidRPr="00272CE2">
              <w:rPr>
                <w:sz w:val="22"/>
                <w:szCs w:val="22"/>
              </w:rPr>
              <w:t>осударственное унитарное предприятие «Всероссийский научно-исследовательский институт и</w:t>
            </w:r>
            <w:r>
              <w:rPr>
                <w:sz w:val="22"/>
                <w:szCs w:val="22"/>
              </w:rPr>
              <w:t xml:space="preserve">м. Д.И. </w:t>
            </w:r>
            <w:proofErr w:type="gramStart"/>
            <w:r>
              <w:rPr>
                <w:sz w:val="22"/>
                <w:szCs w:val="22"/>
              </w:rPr>
              <w:t>Менделеева»  представи</w:t>
            </w:r>
            <w:r w:rsidR="0026581C">
              <w:rPr>
                <w:sz w:val="22"/>
                <w:szCs w:val="22"/>
              </w:rPr>
              <w:t>ло</w:t>
            </w:r>
            <w:proofErr w:type="gramEnd"/>
            <w:r w:rsidR="0026581C">
              <w:rPr>
                <w:sz w:val="22"/>
                <w:szCs w:val="22"/>
              </w:rPr>
              <w:t xml:space="preserve"> конкретн</w:t>
            </w:r>
            <w:r w:rsidR="00A240EE">
              <w:rPr>
                <w:sz w:val="22"/>
                <w:szCs w:val="22"/>
              </w:rPr>
              <w:t xml:space="preserve">ая </w:t>
            </w:r>
            <w:r w:rsidR="0026581C">
              <w:rPr>
                <w:sz w:val="22"/>
                <w:szCs w:val="22"/>
              </w:rPr>
              <w:t>форму</w:t>
            </w:r>
            <w:r w:rsidR="00A240EE">
              <w:rPr>
                <w:sz w:val="22"/>
                <w:szCs w:val="22"/>
              </w:rPr>
              <w:t>лировка по</w:t>
            </w:r>
            <w:r w:rsidR="0026581C">
              <w:rPr>
                <w:sz w:val="22"/>
                <w:szCs w:val="22"/>
              </w:rPr>
              <w:t xml:space="preserve"> данному пункту </w:t>
            </w:r>
            <w:r w:rsidR="0026581C">
              <w:rPr>
                <w:sz w:val="22"/>
                <w:szCs w:val="22"/>
              </w:rPr>
              <w:br/>
              <w:t xml:space="preserve">(исх. </w:t>
            </w:r>
            <w:r w:rsidRPr="00B9157C">
              <w:rPr>
                <w:sz w:val="22"/>
                <w:szCs w:val="22"/>
              </w:rPr>
              <w:t xml:space="preserve"> №</w:t>
            </w:r>
            <w:r w:rsidR="0026581C">
              <w:rPr>
                <w:sz w:val="22"/>
                <w:szCs w:val="22"/>
              </w:rPr>
              <w:t xml:space="preserve"> 16269 от 20.09.2024).</w:t>
            </w:r>
          </w:p>
          <w:p w14:paraId="281EC488" w14:textId="70BAFAC8" w:rsidR="00097866" w:rsidRPr="00BC3114" w:rsidRDefault="0026581C" w:rsidP="00BC3114">
            <w:pPr>
              <w:jc w:val="both"/>
              <w:rPr>
                <w:rFonts w:eastAsia="Calibri"/>
                <w:sz w:val="22"/>
                <w:szCs w:val="22"/>
                <w:lang w:eastAsia="en-US"/>
              </w:rPr>
            </w:pPr>
            <w:r>
              <w:rPr>
                <w:sz w:val="22"/>
                <w:szCs w:val="22"/>
              </w:rPr>
              <w:t>Представленн</w:t>
            </w:r>
            <w:r w:rsidR="00A240EE">
              <w:rPr>
                <w:sz w:val="22"/>
                <w:szCs w:val="22"/>
              </w:rPr>
              <w:t xml:space="preserve">ая </w:t>
            </w:r>
            <w:r>
              <w:rPr>
                <w:sz w:val="22"/>
                <w:szCs w:val="22"/>
              </w:rPr>
              <w:t>формулиро</w:t>
            </w:r>
            <w:r w:rsidR="00A240EE">
              <w:rPr>
                <w:sz w:val="22"/>
                <w:szCs w:val="22"/>
              </w:rPr>
              <w:t xml:space="preserve">вка </w:t>
            </w:r>
            <w:r>
              <w:rPr>
                <w:sz w:val="22"/>
                <w:szCs w:val="22"/>
              </w:rPr>
              <w:t>не меня</w:t>
            </w:r>
            <w:r w:rsidR="00A240EE">
              <w:rPr>
                <w:sz w:val="22"/>
                <w:szCs w:val="22"/>
              </w:rPr>
              <w:t xml:space="preserve">ет </w:t>
            </w:r>
            <w:r>
              <w:rPr>
                <w:sz w:val="22"/>
                <w:szCs w:val="22"/>
              </w:rPr>
              <w:t>смы</w:t>
            </w:r>
            <w:r w:rsidR="00DA4C5F">
              <w:rPr>
                <w:sz w:val="22"/>
                <w:szCs w:val="22"/>
              </w:rPr>
              <w:t>с</w:t>
            </w:r>
            <w:r>
              <w:rPr>
                <w:sz w:val="22"/>
                <w:szCs w:val="22"/>
              </w:rPr>
              <w:t xml:space="preserve">ла п. 2.7, </w:t>
            </w:r>
            <w:r w:rsidR="00EE7D9D">
              <w:rPr>
                <w:sz w:val="22"/>
                <w:szCs w:val="22"/>
              </w:rPr>
              <w:t>о</w:t>
            </w:r>
            <w:r>
              <w:rPr>
                <w:sz w:val="22"/>
                <w:szCs w:val="22"/>
              </w:rPr>
              <w:t>ставить</w:t>
            </w:r>
            <w:r w:rsidR="00DA4C5F">
              <w:rPr>
                <w:sz w:val="22"/>
                <w:szCs w:val="22"/>
              </w:rPr>
              <w:t xml:space="preserve"> п.2.7 </w:t>
            </w:r>
            <w:r>
              <w:rPr>
                <w:sz w:val="22"/>
                <w:szCs w:val="22"/>
              </w:rPr>
              <w:t xml:space="preserve">в редакции </w:t>
            </w:r>
            <w:proofErr w:type="spellStart"/>
            <w:r>
              <w:rPr>
                <w:sz w:val="22"/>
                <w:szCs w:val="22"/>
              </w:rPr>
              <w:t>соразботчика</w:t>
            </w:r>
            <w:proofErr w:type="spellEnd"/>
            <w:r>
              <w:rPr>
                <w:sz w:val="22"/>
                <w:szCs w:val="22"/>
              </w:rPr>
              <w:t xml:space="preserve"> проекта</w:t>
            </w:r>
          </w:p>
        </w:tc>
      </w:tr>
      <w:tr w:rsidR="00097866" w:rsidRPr="007A7623" w14:paraId="2F3EF4AC" w14:textId="3F665D90" w:rsidTr="00FE645F">
        <w:tc>
          <w:tcPr>
            <w:tcW w:w="124" w:type="pct"/>
            <w:tcBorders>
              <w:top w:val="single" w:sz="4" w:space="0" w:color="auto"/>
              <w:left w:val="single" w:sz="6" w:space="0" w:color="auto"/>
              <w:bottom w:val="single" w:sz="4" w:space="0" w:color="auto"/>
              <w:right w:val="single" w:sz="6" w:space="0" w:color="auto"/>
            </w:tcBorders>
          </w:tcPr>
          <w:p w14:paraId="70A1BD8D"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6EDF6976" w14:textId="6A5C43CB" w:rsidR="00097866" w:rsidRPr="007A7623" w:rsidRDefault="00097866" w:rsidP="00097866">
            <w:pPr>
              <w:widowControl w:val="0"/>
              <w:autoSpaceDE w:val="0"/>
              <w:autoSpaceDN w:val="0"/>
              <w:adjustRightInd w:val="0"/>
              <w:rPr>
                <w:sz w:val="22"/>
                <w:szCs w:val="22"/>
              </w:rPr>
            </w:pPr>
            <w:r>
              <w:rPr>
                <w:sz w:val="22"/>
                <w:szCs w:val="22"/>
              </w:rPr>
              <w:t xml:space="preserve"> Пункт 2.6</w:t>
            </w:r>
          </w:p>
        </w:tc>
        <w:tc>
          <w:tcPr>
            <w:tcW w:w="544" w:type="pct"/>
            <w:tcBorders>
              <w:top w:val="single" w:sz="4" w:space="0" w:color="auto"/>
              <w:left w:val="single" w:sz="6" w:space="0" w:color="auto"/>
              <w:bottom w:val="single" w:sz="4" w:space="0" w:color="auto"/>
              <w:right w:val="single" w:sz="6" w:space="0" w:color="auto"/>
            </w:tcBorders>
          </w:tcPr>
          <w:p w14:paraId="5E76150B" w14:textId="67C06C24"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0BDDD57F" w14:textId="63696C8C" w:rsidR="00097866" w:rsidRPr="007A7623" w:rsidRDefault="00097866" w:rsidP="00097866">
            <w:pPr>
              <w:widowControl w:val="0"/>
              <w:autoSpaceDE w:val="0"/>
              <w:autoSpaceDN w:val="0"/>
              <w:adjustRightInd w:val="0"/>
              <w:rPr>
                <w:sz w:val="22"/>
                <w:szCs w:val="22"/>
              </w:rPr>
            </w:pPr>
            <w:r w:rsidRPr="007A7623">
              <w:rPr>
                <w:sz w:val="22"/>
                <w:szCs w:val="22"/>
              </w:rPr>
              <w:t>Исключить из перечня заявителей всех, кроме изготовителей СИ</w:t>
            </w:r>
          </w:p>
        </w:tc>
        <w:tc>
          <w:tcPr>
            <w:tcW w:w="953" w:type="pct"/>
            <w:tcBorders>
              <w:top w:val="single" w:sz="4" w:space="0" w:color="auto"/>
              <w:left w:val="single" w:sz="6" w:space="0" w:color="auto"/>
              <w:bottom w:val="single" w:sz="4" w:space="0" w:color="auto"/>
              <w:right w:val="single" w:sz="6" w:space="0" w:color="auto"/>
            </w:tcBorders>
          </w:tcPr>
          <w:p w14:paraId="585425E7" w14:textId="77777777" w:rsidR="00097866" w:rsidRPr="007A7623" w:rsidRDefault="00097866" w:rsidP="00FE645F">
            <w:pPr>
              <w:widowControl w:val="0"/>
              <w:autoSpaceDE w:val="0"/>
              <w:autoSpaceDN w:val="0"/>
              <w:adjustRightInd w:val="0"/>
              <w:rPr>
                <w:sz w:val="22"/>
                <w:szCs w:val="22"/>
              </w:rPr>
            </w:pPr>
            <w:r w:rsidRPr="007A7623">
              <w:rPr>
                <w:sz w:val="22"/>
                <w:szCs w:val="22"/>
              </w:rPr>
              <w:t>Включение в перечень заявителей владельцев СИ неоправданно увеличит нагрузку на национальные органы стандартизации и метрологические институты стран-участников соглашения, т.к. они будут обязаны БЕСПЛАТНО проводить экспертизу по запросу практически кого угодно.</w:t>
            </w:r>
          </w:p>
        </w:tc>
        <w:tc>
          <w:tcPr>
            <w:tcW w:w="1407" w:type="pct"/>
            <w:tcBorders>
              <w:top w:val="single" w:sz="4" w:space="0" w:color="auto"/>
              <w:left w:val="single" w:sz="6" w:space="0" w:color="auto"/>
              <w:bottom w:val="single" w:sz="4" w:space="0" w:color="auto"/>
              <w:right w:val="single" w:sz="6" w:space="0" w:color="auto"/>
            </w:tcBorders>
          </w:tcPr>
          <w:p w14:paraId="13E27C9E" w14:textId="07E8A355" w:rsidR="00097866" w:rsidRPr="007A7623" w:rsidRDefault="00097866" w:rsidP="00097866">
            <w:pPr>
              <w:widowControl w:val="0"/>
              <w:autoSpaceDE w:val="0"/>
              <w:autoSpaceDN w:val="0"/>
              <w:adjustRightInd w:val="0"/>
              <w:rPr>
                <w:sz w:val="22"/>
                <w:szCs w:val="22"/>
              </w:rPr>
            </w:pPr>
            <w:r>
              <w:rPr>
                <w:sz w:val="22"/>
                <w:szCs w:val="22"/>
              </w:rPr>
              <w:t xml:space="preserve">Принято. Признание результатов периодической (последующей) поверки средств измерений проводится для заявленного типа средств измерений в целом, соответственно пункт 2.9 изложен в следующей редакции: </w:t>
            </w:r>
            <w:r w:rsidRPr="00E85824">
              <w:rPr>
                <w:b/>
                <w:bCs/>
                <w:sz w:val="22"/>
                <w:szCs w:val="22"/>
              </w:rPr>
              <w:t>«Для признания периодической (последующей) поверки средств измерений юр</w:t>
            </w:r>
            <w:r>
              <w:rPr>
                <w:b/>
                <w:bCs/>
                <w:sz w:val="22"/>
                <w:szCs w:val="22"/>
              </w:rPr>
              <w:t xml:space="preserve">идическое лицо (индивидуальный </w:t>
            </w:r>
            <w:r w:rsidRPr="00E85824">
              <w:rPr>
                <w:b/>
                <w:bCs/>
                <w:sz w:val="22"/>
                <w:szCs w:val="22"/>
              </w:rPr>
              <w:t>предприниматель), являющееся</w:t>
            </w:r>
            <w:r>
              <w:rPr>
                <w:b/>
                <w:bCs/>
                <w:sz w:val="22"/>
                <w:szCs w:val="22"/>
              </w:rPr>
              <w:t xml:space="preserve"> (</w:t>
            </w:r>
            <w:proofErr w:type="spellStart"/>
            <w:r>
              <w:rPr>
                <w:b/>
                <w:bCs/>
                <w:sz w:val="22"/>
                <w:szCs w:val="22"/>
              </w:rPr>
              <w:t>ийся</w:t>
            </w:r>
            <w:proofErr w:type="spellEnd"/>
            <w:r>
              <w:rPr>
                <w:b/>
                <w:bCs/>
                <w:sz w:val="22"/>
                <w:szCs w:val="22"/>
              </w:rPr>
              <w:t>)</w:t>
            </w:r>
            <w:r w:rsidRPr="00E85824">
              <w:rPr>
                <w:b/>
                <w:bCs/>
                <w:sz w:val="22"/>
                <w:szCs w:val="22"/>
              </w:rPr>
              <w:t xml:space="preserve"> изготовителем </w:t>
            </w:r>
            <w:proofErr w:type="gramStart"/>
            <w:r w:rsidRPr="00E85824">
              <w:rPr>
                <w:b/>
                <w:bCs/>
                <w:sz w:val="22"/>
                <w:szCs w:val="22"/>
              </w:rPr>
              <w:t>утвержденного  типа</w:t>
            </w:r>
            <w:proofErr w:type="gramEnd"/>
            <w:r w:rsidRPr="00E85824">
              <w:rPr>
                <w:b/>
                <w:bCs/>
                <w:sz w:val="22"/>
                <w:szCs w:val="22"/>
              </w:rPr>
              <w:t xml:space="preserve">  средства  измерений, </w:t>
            </w:r>
            <w:r w:rsidRPr="00E85824">
              <w:rPr>
                <w:rFonts w:eastAsia="Calibri"/>
                <w:b/>
                <w:bCs/>
                <w:sz w:val="22"/>
                <w:szCs w:val="22"/>
                <w:lang w:eastAsia="en-US"/>
              </w:rPr>
              <w:t>или уполномоченное им лицо (далее – заявитель)…»</w:t>
            </w:r>
          </w:p>
        </w:tc>
        <w:tc>
          <w:tcPr>
            <w:tcW w:w="704" w:type="pct"/>
            <w:tcBorders>
              <w:top w:val="single" w:sz="4" w:space="0" w:color="auto"/>
              <w:left w:val="single" w:sz="6" w:space="0" w:color="auto"/>
              <w:bottom w:val="single" w:sz="4" w:space="0" w:color="auto"/>
              <w:right w:val="single" w:sz="6" w:space="0" w:color="auto"/>
            </w:tcBorders>
          </w:tcPr>
          <w:p w14:paraId="55203414" w14:textId="77777777" w:rsidR="00097866" w:rsidRDefault="00097866" w:rsidP="00CC150F">
            <w:pPr>
              <w:widowControl w:val="0"/>
              <w:autoSpaceDE w:val="0"/>
              <w:autoSpaceDN w:val="0"/>
              <w:adjustRightInd w:val="0"/>
              <w:rPr>
                <w:sz w:val="22"/>
                <w:szCs w:val="22"/>
              </w:rPr>
            </w:pPr>
          </w:p>
        </w:tc>
      </w:tr>
      <w:tr w:rsidR="00097866" w:rsidRPr="007A7623" w14:paraId="497C26C0" w14:textId="4F7ACA24" w:rsidTr="00FE645F">
        <w:tc>
          <w:tcPr>
            <w:tcW w:w="124" w:type="pct"/>
            <w:tcBorders>
              <w:top w:val="single" w:sz="4" w:space="0" w:color="auto"/>
              <w:left w:val="single" w:sz="6" w:space="0" w:color="auto"/>
              <w:bottom w:val="single" w:sz="4" w:space="0" w:color="auto"/>
              <w:right w:val="single" w:sz="6" w:space="0" w:color="auto"/>
            </w:tcBorders>
          </w:tcPr>
          <w:p w14:paraId="60433CB0"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1D3D3797" w14:textId="07F1BF44" w:rsidR="00097866" w:rsidRPr="007A7623" w:rsidRDefault="00097866" w:rsidP="00097866">
            <w:pPr>
              <w:widowControl w:val="0"/>
              <w:autoSpaceDE w:val="0"/>
              <w:autoSpaceDN w:val="0"/>
              <w:adjustRightInd w:val="0"/>
              <w:rPr>
                <w:sz w:val="22"/>
                <w:szCs w:val="22"/>
              </w:rPr>
            </w:pPr>
            <w:r>
              <w:rPr>
                <w:sz w:val="22"/>
                <w:szCs w:val="22"/>
              </w:rPr>
              <w:t xml:space="preserve"> Пункт </w:t>
            </w:r>
            <w:r w:rsidRPr="007A7623">
              <w:rPr>
                <w:sz w:val="22"/>
                <w:szCs w:val="22"/>
              </w:rPr>
              <w:t>2.6</w:t>
            </w:r>
          </w:p>
        </w:tc>
        <w:tc>
          <w:tcPr>
            <w:tcW w:w="544" w:type="pct"/>
            <w:tcBorders>
              <w:top w:val="single" w:sz="4" w:space="0" w:color="auto"/>
              <w:left w:val="single" w:sz="6" w:space="0" w:color="auto"/>
              <w:bottom w:val="single" w:sz="4" w:space="0" w:color="auto"/>
              <w:right w:val="single" w:sz="6" w:space="0" w:color="auto"/>
            </w:tcBorders>
          </w:tcPr>
          <w:p w14:paraId="1B5CCE14" w14:textId="59EB15BF" w:rsidR="00097866" w:rsidRPr="007A7623" w:rsidRDefault="00B230CE" w:rsidP="00097866">
            <w:pPr>
              <w:widowControl w:val="0"/>
              <w:autoSpaceDE w:val="0"/>
              <w:autoSpaceDN w:val="0"/>
              <w:adjustRightInd w:val="0"/>
              <w:rPr>
                <w:rFonts w:eastAsia="Arial Unicode MS"/>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508A4BCF" w14:textId="73122D32" w:rsidR="00097866" w:rsidRPr="007A7623" w:rsidRDefault="00097866" w:rsidP="00097866">
            <w:pPr>
              <w:widowControl w:val="0"/>
              <w:autoSpaceDE w:val="0"/>
              <w:autoSpaceDN w:val="0"/>
              <w:adjustRightInd w:val="0"/>
              <w:rPr>
                <w:sz w:val="22"/>
                <w:szCs w:val="22"/>
              </w:rPr>
            </w:pPr>
            <w:r w:rsidRPr="007A7623">
              <w:rPr>
                <w:rFonts w:eastAsia="Arial Unicode MS"/>
                <w:sz w:val="22"/>
                <w:szCs w:val="22"/>
              </w:rPr>
              <w:t xml:space="preserve">Следует предусмотреть вариант </w:t>
            </w:r>
            <w:r w:rsidRPr="00630C6A">
              <w:rPr>
                <w:rFonts w:eastAsia="Arial Unicode MS"/>
                <w:sz w:val="22"/>
                <w:szCs w:val="22"/>
              </w:rPr>
              <w:t>признания результатов периодической (последующей) поверки СИ, находящихся в эксплуатации, срок действия сертификата об утверждении типа СИ которых истек.</w:t>
            </w:r>
          </w:p>
        </w:tc>
        <w:tc>
          <w:tcPr>
            <w:tcW w:w="953" w:type="pct"/>
            <w:tcBorders>
              <w:top w:val="single" w:sz="4" w:space="0" w:color="auto"/>
              <w:left w:val="single" w:sz="6" w:space="0" w:color="auto"/>
              <w:bottom w:val="single" w:sz="4" w:space="0" w:color="auto"/>
              <w:right w:val="single" w:sz="6" w:space="0" w:color="auto"/>
            </w:tcBorders>
          </w:tcPr>
          <w:p w14:paraId="648B27A1" w14:textId="77777777" w:rsidR="00097866" w:rsidRPr="007A7623" w:rsidRDefault="00097866" w:rsidP="00097866">
            <w:pPr>
              <w:widowControl w:val="0"/>
              <w:autoSpaceDE w:val="0"/>
              <w:autoSpaceDN w:val="0"/>
              <w:adjustRightInd w:val="0"/>
              <w:rPr>
                <w:sz w:val="22"/>
                <w:szCs w:val="22"/>
              </w:rPr>
            </w:pPr>
          </w:p>
        </w:tc>
        <w:tc>
          <w:tcPr>
            <w:tcW w:w="1407" w:type="pct"/>
            <w:tcBorders>
              <w:top w:val="single" w:sz="4" w:space="0" w:color="auto"/>
              <w:left w:val="single" w:sz="6" w:space="0" w:color="auto"/>
              <w:bottom w:val="single" w:sz="4" w:space="0" w:color="auto"/>
              <w:right w:val="single" w:sz="6" w:space="0" w:color="auto"/>
            </w:tcBorders>
          </w:tcPr>
          <w:p w14:paraId="7A86E11B" w14:textId="77777777" w:rsidR="00097866" w:rsidRDefault="00097866" w:rsidP="00097866">
            <w:pPr>
              <w:widowControl w:val="0"/>
              <w:autoSpaceDE w:val="0"/>
              <w:autoSpaceDN w:val="0"/>
              <w:adjustRightInd w:val="0"/>
              <w:rPr>
                <w:sz w:val="22"/>
                <w:szCs w:val="22"/>
              </w:rPr>
            </w:pPr>
            <w:r>
              <w:rPr>
                <w:sz w:val="22"/>
                <w:szCs w:val="22"/>
              </w:rPr>
              <w:t>Требует обсуждения на рабочем совещании</w:t>
            </w:r>
          </w:p>
          <w:p w14:paraId="04B9558A" w14:textId="77777777" w:rsidR="00097866" w:rsidRDefault="00097866" w:rsidP="00097866">
            <w:pPr>
              <w:widowControl w:val="0"/>
              <w:autoSpaceDE w:val="0"/>
              <w:autoSpaceDN w:val="0"/>
              <w:adjustRightInd w:val="0"/>
              <w:rPr>
                <w:sz w:val="22"/>
                <w:szCs w:val="22"/>
              </w:rPr>
            </w:pPr>
            <w:r>
              <w:rPr>
                <w:sz w:val="22"/>
                <w:szCs w:val="22"/>
              </w:rPr>
              <w:t xml:space="preserve">Признаются результаты периодической (последующей) поверки средств измерений, проведенной после принятия решения о признании периодической (последующей) поверки средств измерений), т.е. вариант средство измерений </w:t>
            </w:r>
            <w:proofErr w:type="spellStart"/>
            <w:r>
              <w:rPr>
                <w:sz w:val="22"/>
                <w:szCs w:val="22"/>
              </w:rPr>
              <w:t>поверено</w:t>
            </w:r>
            <w:proofErr w:type="spellEnd"/>
            <w:r>
              <w:rPr>
                <w:sz w:val="22"/>
                <w:szCs w:val="22"/>
              </w:rPr>
              <w:t xml:space="preserve"> до принятия решения о признании результатов периодической (последующей) поверки не допускается.</w:t>
            </w:r>
          </w:p>
          <w:p w14:paraId="34F05471" w14:textId="7213FE54" w:rsidR="00097866" w:rsidRPr="007A7623" w:rsidRDefault="00097866" w:rsidP="00097866">
            <w:pPr>
              <w:widowControl w:val="0"/>
              <w:autoSpaceDE w:val="0"/>
              <w:autoSpaceDN w:val="0"/>
              <w:adjustRightInd w:val="0"/>
              <w:rPr>
                <w:sz w:val="22"/>
                <w:szCs w:val="22"/>
              </w:rPr>
            </w:pPr>
            <w:r>
              <w:rPr>
                <w:sz w:val="22"/>
                <w:szCs w:val="22"/>
              </w:rPr>
              <w:t>В данном случае для средств измерений, находящихся в эксплуатации, срок действия сертификата об утверждении типа которых истек, данное требование нарушается</w:t>
            </w:r>
          </w:p>
        </w:tc>
        <w:tc>
          <w:tcPr>
            <w:tcW w:w="704" w:type="pct"/>
            <w:tcBorders>
              <w:top w:val="single" w:sz="4" w:space="0" w:color="auto"/>
              <w:left w:val="single" w:sz="6" w:space="0" w:color="auto"/>
              <w:bottom w:val="single" w:sz="4" w:space="0" w:color="auto"/>
              <w:right w:val="single" w:sz="6" w:space="0" w:color="auto"/>
            </w:tcBorders>
          </w:tcPr>
          <w:p w14:paraId="34A9AFFB" w14:textId="097FD194" w:rsidR="00097866" w:rsidRDefault="00B25E36" w:rsidP="004F4100">
            <w:pPr>
              <w:widowControl w:val="0"/>
              <w:autoSpaceDE w:val="0"/>
              <w:autoSpaceDN w:val="0"/>
              <w:adjustRightInd w:val="0"/>
              <w:rPr>
                <w:sz w:val="22"/>
                <w:szCs w:val="22"/>
              </w:rPr>
            </w:pPr>
            <w:r>
              <w:rPr>
                <w:sz w:val="22"/>
                <w:szCs w:val="22"/>
              </w:rPr>
              <w:t xml:space="preserve">Принята редакция Госстандарта Республики Беларусь, </w:t>
            </w:r>
            <w:proofErr w:type="spellStart"/>
            <w:r>
              <w:rPr>
                <w:sz w:val="22"/>
                <w:szCs w:val="22"/>
              </w:rPr>
              <w:t>соразработчика</w:t>
            </w:r>
            <w:proofErr w:type="spellEnd"/>
            <w:r>
              <w:rPr>
                <w:sz w:val="22"/>
                <w:szCs w:val="22"/>
              </w:rPr>
              <w:t xml:space="preserve"> проекта ПМГ</w:t>
            </w:r>
          </w:p>
        </w:tc>
      </w:tr>
      <w:tr w:rsidR="00097866" w:rsidRPr="007A7623" w14:paraId="44239049" w14:textId="6CD0EF0C" w:rsidTr="00FE645F">
        <w:tc>
          <w:tcPr>
            <w:tcW w:w="124" w:type="pct"/>
            <w:tcBorders>
              <w:top w:val="single" w:sz="4" w:space="0" w:color="auto"/>
              <w:left w:val="single" w:sz="6" w:space="0" w:color="auto"/>
              <w:bottom w:val="single" w:sz="4" w:space="0" w:color="auto"/>
              <w:right w:val="single" w:sz="6" w:space="0" w:color="auto"/>
            </w:tcBorders>
          </w:tcPr>
          <w:p w14:paraId="49047D4C"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3AE776BB" w14:textId="0E7C137E" w:rsidR="00097866" w:rsidRPr="007A7623" w:rsidRDefault="00097866" w:rsidP="00097866">
            <w:pPr>
              <w:widowControl w:val="0"/>
              <w:autoSpaceDE w:val="0"/>
              <w:autoSpaceDN w:val="0"/>
              <w:adjustRightInd w:val="0"/>
              <w:rPr>
                <w:sz w:val="22"/>
                <w:szCs w:val="22"/>
              </w:rPr>
            </w:pPr>
            <w:r>
              <w:rPr>
                <w:sz w:val="22"/>
                <w:szCs w:val="22"/>
              </w:rPr>
              <w:t xml:space="preserve"> </w:t>
            </w:r>
            <w:r w:rsidRPr="007A7623">
              <w:rPr>
                <w:sz w:val="22"/>
                <w:szCs w:val="22"/>
              </w:rPr>
              <w:t>П</w:t>
            </w:r>
            <w:r>
              <w:rPr>
                <w:sz w:val="22"/>
                <w:szCs w:val="22"/>
              </w:rPr>
              <w:t>ункт 2.8</w:t>
            </w:r>
          </w:p>
        </w:tc>
        <w:tc>
          <w:tcPr>
            <w:tcW w:w="544" w:type="pct"/>
            <w:tcBorders>
              <w:top w:val="single" w:sz="4" w:space="0" w:color="auto"/>
              <w:left w:val="single" w:sz="6" w:space="0" w:color="auto"/>
              <w:bottom w:val="single" w:sz="4" w:space="0" w:color="auto"/>
              <w:right w:val="single" w:sz="6" w:space="0" w:color="auto"/>
            </w:tcBorders>
          </w:tcPr>
          <w:p w14:paraId="77C3A11B" w14:textId="29FB4874"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5CC2BBC0" w14:textId="525A92EE" w:rsidR="00097866" w:rsidRPr="007A7623" w:rsidRDefault="00097866" w:rsidP="00097866">
            <w:pPr>
              <w:widowControl w:val="0"/>
              <w:autoSpaceDE w:val="0"/>
              <w:autoSpaceDN w:val="0"/>
              <w:adjustRightInd w:val="0"/>
              <w:rPr>
                <w:sz w:val="22"/>
                <w:szCs w:val="22"/>
              </w:rPr>
            </w:pPr>
            <w:r w:rsidRPr="007A7623">
              <w:rPr>
                <w:sz w:val="22"/>
                <w:szCs w:val="22"/>
              </w:rPr>
              <w:t>исключить из текста ПМГ 2-ой абзац п. 2.8.</w:t>
            </w:r>
          </w:p>
        </w:tc>
        <w:tc>
          <w:tcPr>
            <w:tcW w:w="953" w:type="pct"/>
            <w:tcBorders>
              <w:top w:val="single" w:sz="4" w:space="0" w:color="auto"/>
              <w:left w:val="single" w:sz="6" w:space="0" w:color="auto"/>
              <w:bottom w:val="single" w:sz="4" w:space="0" w:color="auto"/>
              <w:right w:val="single" w:sz="6" w:space="0" w:color="auto"/>
            </w:tcBorders>
          </w:tcPr>
          <w:p w14:paraId="35A98A18" w14:textId="77777777" w:rsidR="00097866" w:rsidRPr="007A7623" w:rsidRDefault="00097866" w:rsidP="00097866">
            <w:pPr>
              <w:widowControl w:val="0"/>
              <w:autoSpaceDE w:val="0"/>
              <w:autoSpaceDN w:val="0"/>
              <w:adjustRightInd w:val="0"/>
              <w:rPr>
                <w:sz w:val="22"/>
                <w:szCs w:val="22"/>
              </w:rPr>
            </w:pPr>
            <w:r w:rsidRPr="007A7623">
              <w:rPr>
                <w:sz w:val="22"/>
                <w:szCs w:val="22"/>
              </w:rPr>
              <w:t>По опыту Российской Федерации, наличие этого абзаца может привести к появлению недобросовестной конкуренции между производителями "однотипных" СИ из разных стран.</w:t>
            </w:r>
          </w:p>
        </w:tc>
        <w:tc>
          <w:tcPr>
            <w:tcW w:w="1407" w:type="pct"/>
            <w:tcBorders>
              <w:top w:val="single" w:sz="4" w:space="0" w:color="auto"/>
              <w:left w:val="single" w:sz="6" w:space="0" w:color="auto"/>
              <w:bottom w:val="single" w:sz="4" w:space="0" w:color="auto"/>
              <w:right w:val="single" w:sz="6" w:space="0" w:color="auto"/>
            </w:tcBorders>
          </w:tcPr>
          <w:p w14:paraId="0C6F0C9B" w14:textId="2F1622A0" w:rsidR="00097866" w:rsidRPr="007A7623" w:rsidRDefault="00097866" w:rsidP="00097866">
            <w:pPr>
              <w:widowControl w:val="0"/>
              <w:autoSpaceDE w:val="0"/>
              <w:autoSpaceDN w:val="0"/>
              <w:adjustRightInd w:val="0"/>
              <w:rPr>
                <w:sz w:val="22"/>
                <w:szCs w:val="22"/>
              </w:rPr>
            </w:pPr>
            <w:r>
              <w:rPr>
                <w:sz w:val="22"/>
                <w:szCs w:val="22"/>
              </w:rPr>
              <w:t>Отклонено. Требует пояснения, в чем будет проявляться недобросовестная конкуренция</w:t>
            </w:r>
          </w:p>
        </w:tc>
        <w:tc>
          <w:tcPr>
            <w:tcW w:w="704" w:type="pct"/>
            <w:tcBorders>
              <w:top w:val="single" w:sz="4" w:space="0" w:color="auto"/>
              <w:left w:val="single" w:sz="6" w:space="0" w:color="auto"/>
              <w:bottom w:val="single" w:sz="4" w:space="0" w:color="auto"/>
              <w:right w:val="single" w:sz="6" w:space="0" w:color="auto"/>
            </w:tcBorders>
          </w:tcPr>
          <w:p w14:paraId="266F8869" w14:textId="6867F452" w:rsidR="00097866" w:rsidRDefault="00B25E36" w:rsidP="004F4100">
            <w:pPr>
              <w:widowControl w:val="0"/>
              <w:autoSpaceDE w:val="0"/>
              <w:autoSpaceDN w:val="0"/>
              <w:adjustRightInd w:val="0"/>
              <w:rPr>
                <w:sz w:val="22"/>
                <w:szCs w:val="22"/>
              </w:rPr>
            </w:pPr>
            <w:r>
              <w:rPr>
                <w:sz w:val="22"/>
                <w:szCs w:val="22"/>
              </w:rPr>
              <w:t xml:space="preserve">Принята редакция Госстандарта Республики Беларусь, </w:t>
            </w:r>
            <w:proofErr w:type="spellStart"/>
            <w:r>
              <w:rPr>
                <w:sz w:val="22"/>
                <w:szCs w:val="22"/>
              </w:rPr>
              <w:t>соразработчика</w:t>
            </w:r>
            <w:proofErr w:type="spellEnd"/>
            <w:r>
              <w:rPr>
                <w:sz w:val="22"/>
                <w:szCs w:val="22"/>
              </w:rPr>
              <w:t xml:space="preserve"> проекта ПМГ</w:t>
            </w:r>
          </w:p>
        </w:tc>
      </w:tr>
      <w:tr w:rsidR="00097866" w:rsidRPr="007A7623" w14:paraId="59B62C69" w14:textId="1FD0F119" w:rsidTr="00FE645F">
        <w:tc>
          <w:tcPr>
            <w:tcW w:w="124" w:type="pct"/>
            <w:tcBorders>
              <w:top w:val="single" w:sz="4" w:space="0" w:color="auto"/>
              <w:left w:val="single" w:sz="6" w:space="0" w:color="auto"/>
              <w:bottom w:val="single" w:sz="4" w:space="0" w:color="auto"/>
              <w:right w:val="single" w:sz="6" w:space="0" w:color="auto"/>
            </w:tcBorders>
          </w:tcPr>
          <w:p w14:paraId="75AF2597"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23632AFF" w14:textId="4C47B31C" w:rsidR="00097866" w:rsidRPr="007A7623" w:rsidRDefault="00097866" w:rsidP="00097866">
            <w:pPr>
              <w:widowControl w:val="0"/>
              <w:autoSpaceDE w:val="0"/>
              <w:autoSpaceDN w:val="0"/>
              <w:adjustRightInd w:val="0"/>
              <w:rPr>
                <w:sz w:val="22"/>
                <w:szCs w:val="22"/>
              </w:rPr>
            </w:pPr>
            <w:r>
              <w:rPr>
                <w:sz w:val="22"/>
                <w:szCs w:val="22"/>
              </w:rPr>
              <w:t>Пункт 2.10</w:t>
            </w:r>
          </w:p>
        </w:tc>
        <w:tc>
          <w:tcPr>
            <w:tcW w:w="544" w:type="pct"/>
            <w:tcBorders>
              <w:top w:val="single" w:sz="4" w:space="0" w:color="auto"/>
              <w:left w:val="single" w:sz="6" w:space="0" w:color="auto"/>
              <w:bottom w:val="single" w:sz="4" w:space="0" w:color="auto"/>
              <w:right w:val="single" w:sz="6" w:space="0" w:color="auto"/>
            </w:tcBorders>
          </w:tcPr>
          <w:p w14:paraId="09EAF2F7" w14:textId="241F6224"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2E753063" w14:textId="27087130" w:rsidR="00097866" w:rsidRPr="007A7623" w:rsidRDefault="00097866" w:rsidP="00097866">
            <w:pPr>
              <w:widowControl w:val="0"/>
              <w:autoSpaceDE w:val="0"/>
              <w:autoSpaceDN w:val="0"/>
              <w:adjustRightInd w:val="0"/>
              <w:rPr>
                <w:sz w:val="22"/>
                <w:szCs w:val="22"/>
              </w:rPr>
            </w:pPr>
            <w:r w:rsidRPr="007A7623">
              <w:rPr>
                <w:sz w:val="22"/>
                <w:szCs w:val="22"/>
              </w:rPr>
              <w:t>Целесообразно указать, что происходит в случае получения национальным органом неполного комплекта документов. Может быть какой-то ответ заявителю?</w:t>
            </w:r>
          </w:p>
        </w:tc>
        <w:tc>
          <w:tcPr>
            <w:tcW w:w="953" w:type="pct"/>
            <w:tcBorders>
              <w:top w:val="single" w:sz="4" w:space="0" w:color="auto"/>
              <w:left w:val="single" w:sz="6" w:space="0" w:color="auto"/>
              <w:bottom w:val="single" w:sz="4" w:space="0" w:color="auto"/>
              <w:right w:val="single" w:sz="6" w:space="0" w:color="auto"/>
            </w:tcBorders>
          </w:tcPr>
          <w:p w14:paraId="60CDFED5" w14:textId="77777777" w:rsidR="00097866" w:rsidRPr="007A7623" w:rsidRDefault="00097866" w:rsidP="00097866">
            <w:pPr>
              <w:widowControl w:val="0"/>
              <w:autoSpaceDE w:val="0"/>
              <w:autoSpaceDN w:val="0"/>
              <w:adjustRightInd w:val="0"/>
              <w:rPr>
                <w:sz w:val="22"/>
                <w:szCs w:val="22"/>
              </w:rPr>
            </w:pPr>
          </w:p>
        </w:tc>
        <w:tc>
          <w:tcPr>
            <w:tcW w:w="1407" w:type="pct"/>
            <w:tcBorders>
              <w:top w:val="single" w:sz="4" w:space="0" w:color="auto"/>
              <w:left w:val="single" w:sz="6" w:space="0" w:color="auto"/>
              <w:bottom w:val="single" w:sz="4" w:space="0" w:color="auto"/>
              <w:right w:val="single" w:sz="6" w:space="0" w:color="auto"/>
            </w:tcBorders>
          </w:tcPr>
          <w:p w14:paraId="000DC5B5" w14:textId="1B9ADB2F" w:rsidR="00097866" w:rsidRPr="001E72A7" w:rsidRDefault="00097866" w:rsidP="00097866">
            <w:pPr>
              <w:suppressAutoHyphens/>
              <w:rPr>
                <w:sz w:val="22"/>
                <w:szCs w:val="22"/>
              </w:rPr>
            </w:pPr>
            <w:r w:rsidRPr="001E72A7">
              <w:rPr>
                <w:rFonts w:eastAsia="Calibri"/>
                <w:sz w:val="22"/>
                <w:szCs w:val="22"/>
                <w:lang w:eastAsia="en-US"/>
              </w:rPr>
              <w:t>Принято. Пункт 2</w:t>
            </w:r>
            <w:r>
              <w:rPr>
                <w:rFonts w:eastAsia="Calibri"/>
                <w:sz w:val="22"/>
                <w:szCs w:val="22"/>
                <w:lang w:eastAsia="en-US"/>
              </w:rPr>
              <w:t>.10 д</w:t>
            </w:r>
            <w:r w:rsidRPr="001E72A7">
              <w:rPr>
                <w:rFonts w:eastAsia="Calibri"/>
                <w:sz w:val="22"/>
                <w:szCs w:val="22"/>
                <w:lang w:eastAsia="en-US"/>
              </w:rPr>
              <w:t xml:space="preserve">ополнен следующим абзацем: </w:t>
            </w:r>
            <w:r w:rsidRPr="00F014E2">
              <w:rPr>
                <w:rFonts w:eastAsia="Calibri"/>
                <w:b/>
                <w:bCs/>
                <w:sz w:val="22"/>
                <w:szCs w:val="22"/>
                <w:lang w:eastAsia="en-US"/>
              </w:rPr>
              <w:t>«В случае представления неполного комплекта документов или документов, незаверенных печатью заявителя, национальный орган в письменной форме</w:t>
            </w:r>
            <w:r>
              <w:rPr>
                <w:rFonts w:eastAsia="Calibri"/>
                <w:b/>
                <w:bCs/>
                <w:sz w:val="22"/>
                <w:szCs w:val="22"/>
                <w:lang w:eastAsia="en-US"/>
              </w:rPr>
              <w:t xml:space="preserve"> в течение 10 календарных дней и</w:t>
            </w:r>
            <w:r w:rsidRPr="00F014E2">
              <w:rPr>
                <w:rFonts w:eastAsia="Calibri"/>
                <w:b/>
                <w:bCs/>
                <w:sz w:val="22"/>
                <w:szCs w:val="22"/>
                <w:lang w:eastAsia="en-US"/>
              </w:rPr>
              <w:t>звещает заявителя об отказе в признании результатов периодической (последующей) поверки.  Представленные документы не возвращаются.»</w:t>
            </w:r>
          </w:p>
        </w:tc>
        <w:tc>
          <w:tcPr>
            <w:tcW w:w="704" w:type="pct"/>
            <w:tcBorders>
              <w:top w:val="single" w:sz="4" w:space="0" w:color="auto"/>
              <w:left w:val="single" w:sz="6" w:space="0" w:color="auto"/>
              <w:bottom w:val="single" w:sz="4" w:space="0" w:color="auto"/>
              <w:right w:val="single" w:sz="6" w:space="0" w:color="auto"/>
            </w:tcBorders>
          </w:tcPr>
          <w:p w14:paraId="2DBE1477" w14:textId="743B11A6" w:rsidR="00097866" w:rsidRPr="001E72A7" w:rsidRDefault="00B25E36" w:rsidP="00325B3E">
            <w:pPr>
              <w:suppressAutoHyphens/>
              <w:rPr>
                <w:rFonts w:eastAsia="Calibri"/>
                <w:sz w:val="22"/>
                <w:szCs w:val="22"/>
                <w:lang w:eastAsia="en-US"/>
              </w:rPr>
            </w:pPr>
            <w:r>
              <w:rPr>
                <w:sz w:val="22"/>
                <w:szCs w:val="22"/>
              </w:rPr>
              <w:t xml:space="preserve">Принята редакция Госстандарта Республики Беларусь, </w:t>
            </w:r>
            <w:proofErr w:type="spellStart"/>
            <w:r>
              <w:rPr>
                <w:sz w:val="22"/>
                <w:szCs w:val="22"/>
              </w:rPr>
              <w:t>соразработчика</w:t>
            </w:r>
            <w:proofErr w:type="spellEnd"/>
            <w:r>
              <w:rPr>
                <w:sz w:val="22"/>
                <w:szCs w:val="22"/>
              </w:rPr>
              <w:t xml:space="preserve"> проекта ПМГ</w:t>
            </w:r>
          </w:p>
        </w:tc>
      </w:tr>
      <w:tr w:rsidR="00097866" w:rsidRPr="007A7623" w14:paraId="57CBAFF5" w14:textId="7023DE89" w:rsidTr="00FE645F">
        <w:tc>
          <w:tcPr>
            <w:tcW w:w="124" w:type="pct"/>
            <w:tcBorders>
              <w:top w:val="single" w:sz="4" w:space="0" w:color="auto"/>
              <w:left w:val="single" w:sz="6" w:space="0" w:color="auto"/>
              <w:bottom w:val="single" w:sz="4" w:space="0" w:color="auto"/>
              <w:right w:val="single" w:sz="6" w:space="0" w:color="auto"/>
            </w:tcBorders>
          </w:tcPr>
          <w:p w14:paraId="0FC74644"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3CD29BBA" w14:textId="5B420BB0" w:rsidR="00097866" w:rsidRPr="007A7623" w:rsidRDefault="00097866" w:rsidP="00097866">
            <w:pPr>
              <w:widowControl w:val="0"/>
              <w:autoSpaceDE w:val="0"/>
              <w:autoSpaceDN w:val="0"/>
              <w:adjustRightInd w:val="0"/>
              <w:jc w:val="center"/>
              <w:rPr>
                <w:sz w:val="22"/>
                <w:szCs w:val="22"/>
              </w:rPr>
            </w:pPr>
            <w:r>
              <w:rPr>
                <w:sz w:val="22"/>
                <w:szCs w:val="22"/>
              </w:rPr>
              <w:t xml:space="preserve">Пункты </w:t>
            </w:r>
            <w:r w:rsidRPr="007A7623">
              <w:rPr>
                <w:sz w:val="22"/>
                <w:szCs w:val="22"/>
              </w:rPr>
              <w:t>2.10</w:t>
            </w:r>
            <w:r>
              <w:rPr>
                <w:sz w:val="22"/>
                <w:szCs w:val="22"/>
              </w:rPr>
              <w:t xml:space="preserve">, </w:t>
            </w:r>
            <w:r w:rsidRPr="007A7623">
              <w:rPr>
                <w:sz w:val="22"/>
                <w:szCs w:val="22"/>
              </w:rPr>
              <w:t>2.11</w:t>
            </w:r>
          </w:p>
        </w:tc>
        <w:tc>
          <w:tcPr>
            <w:tcW w:w="544" w:type="pct"/>
            <w:tcBorders>
              <w:top w:val="single" w:sz="4" w:space="0" w:color="auto"/>
              <w:left w:val="single" w:sz="6" w:space="0" w:color="auto"/>
              <w:bottom w:val="single" w:sz="4" w:space="0" w:color="auto"/>
              <w:right w:val="single" w:sz="6" w:space="0" w:color="auto"/>
            </w:tcBorders>
          </w:tcPr>
          <w:p w14:paraId="2B560A12" w14:textId="1B6E755F"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Pr>
                <w:sz w:val="22"/>
                <w:szCs w:val="22"/>
                <w:lang w:val="en-US"/>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76ACF167" w14:textId="2F6A25B6" w:rsidR="00097866" w:rsidRPr="007A7623" w:rsidRDefault="00097866" w:rsidP="00097866">
            <w:pPr>
              <w:widowControl w:val="0"/>
              <w:autoSpaceDE w:val="0"/>
              <w:autoSpaceDN w:val="0"/>
              <w:adjustRightInd w:val="0"/>
              <w:rPr>
                <w:sz w:val="22"/>
                <w:szCs w:val="22"/>
              </w:rPr>
            </w:pPr>
            <w:r w:rsidRPr="007A7623">
              <w:rPr>
                <w:sz w:val="22"/>
                <w:szCs w:val="22"/>
              </w:rPr>
              <w:t>Заме</w:t>
            </w:r>
            <w:r>
              <w:rPr>
                <w:sz w:val="22"/>
                <w:szCs w:val="22"/>
              </w:rPr>
              <w:t>нить «</w:t>
            </w:r>
            <w:r w:rsidRPr="007A7623">
              <w:rPr>
                <w:sz w:val="22"/>
                <w:szCs w:val="22"/>
              </w:rPr>
              <w:t>пункт 2.6» на «пункт 2.9»</w:t>
            </w:r>
          </w:p>
        </w:tc>
        <w:tc>
          <w:tcPr>
            <w:tcW w:w="953" w:type="pct"/>
            <w:tcBorders>
              <w:top w:val="single" w:sz="4" w:space="0" w:color="auto"/>
              <w:left w:val="single" w:sz="6" w:space="0" w:color="auto"/>
              <w:bottom w:val="single" w:sz="4" w:space="0" w:color="auto"/>
              <w:right w:val="single" w:sz="6" w:space="0" w:color="auto"/>
            </w:tcBorders>
          </w:tcPr>
          <w:p w14:paraId="63B5FD84" w14:textId="77777777" w:rsidR="00097866" w:rsidRPr="007A7623" w:rsidRDefault="00097866" w:rsidP="00097866">
            <w:pPr>
              <w:widowControl w:val="0"/>
              <w:autoSpaceDE w:val="0"/>
              <w:autoSpaceDN w:val="0"/>
              <w:adjustRightInd w:val="0"/>
              <w:rPr>
                <w:sz w:val="22"/>
                <w:szCs w:val="22"/>
              </w:rPr>
            </w:pPr>
            <w:r w:rsidRPr="007A7623">
              <w:rPr>
                <w:sz w:val="22"/>
                <w:szCs w:val="22"/>
              </w:rPr>
              <w:t>Некорректная ссылка</w:t>
            </w:r>
          </w:p>
        </w:tc>
        <w:tc>
          <w:tcPr>
            <w:tcW w:w="1407" w:type="pct"/>
            <w:tcBorders>
              <w:top w:val="single" w:sz="4" w:space="0" w:color="auto"/>
              <w:left w:val="single" w:sz="6" w:space="0" w:color="auto"/>
              <w:bottom w:val="single" w:sz="4" w:space="0" w:color="auto"/>
              <w:right w:val="single" w:sz="6" w:space="0" w:color="auto"/>
            </w:tcBorders>
          </w:tcPr>
          <w:p w14:paraId="0F8F2AA9" w14:textId="1D7EC995" w:rsidR="00097866" w:rsidRPr="007A7623" w:rsidRDefault="00097866" w:rsidP="00097866">
            <w:pPr>
              <w:widowControl w:val="0"/>
              <w:autoSpaceDE w:val="0"/>
              <w:autoSpaceDN w:val="0"/>
              <w:adjustRightInd w:val="0"/>
              <w:rPr>
                <w:sz w:val="22"/>
                <w:szCs w:val="22"/>
              </w:rPr>
            </w:pPr>
            <w:r>
              <w:rPr>
                <w:sz w:val="22"/>
                <w:szCs w:val="22"/>
              </w:rPr>
              <w:t>Принято. Внесены изменения в проект документа, заменен «пункт 2.6» на «пункт 2.9»</w:t>
            </w:r>
          </w:p>
        </w:tc>
        <w:tc>
          <w:tcPr>
            <w:tcW w:w="704" w:type="pct"/>
            <w:tcBorders>
              <w:top w:val="single" w:sz="4" w:space="0" w:color="auto"/>
              <w:left w:val="single" w:sz="6" w:space="0" w:color="auto"/>
              <w:bottom w:val="single" w:sz="4" w:space="0" w:color="auto"/>
              <w:right w:val="single" w:sz="6" w:space="0" w:color="auto"/>
            </w:tcBorders>
          </w:tcPr>
          <w:p w14:paraId="2B1D2EA6" w14:textId="77777777" w:rsidR="00097866" w:rsidRDefault="00097866" w:rsidP="004F4100">
            <w:pPr>
              <w:widowControl w:val="0"/>
              <w:autoSpaceDE w:val="0"/>
              <w:autoSpaceDN w:val="0"/>
              <w:adjustRightInd w:val="0"/>
              <w:rPr>
                <w:sz w:val="22"/>
                <w:szCs w:val="22"/>
              </w:rPr>
            </w:pPr>
          </w:p>
        </w:tc>
      </w:tr>
      <w:tr w:rsidR="00097866" w:rsidRPr="007A7623" w14:paraId="50D99273" w14:textId="199359F8" w:rsidTr="00FE645F">
        <w:tc>
          <w:tcPr>
            <w:tcW w:w="124" w:type="pct"/>
            <w:tcBorders>
              <w:top w:val="single" w:sz="4" w:space="0" w:color="auto"/>
              <w:left w:val="single" w:sz="6" w:space="0" w:color="auto"/>
              <w:bottom w:val="single" w:sz="4" w:space="0" w:color="auto"/>
              <w:right w:val="single" w:sz="6" w:space="0" w:color="auto"/>
            </w:tcBorders>
          </w:tcPr>
          <w:p w14:paraId="17268071"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3C2A1F46" w14:textId="6ADF64AF" w:rsidR="00097866" w:rsidRPr="007A7623" w:rsidRDefault="00097866" w:rsidP="00097866">
            <w:pPr>
              <w:widowControl w:val="0"/>
              <w:autoSpaceDE w:val="0"/>
              <w:autoSpaceDN w:val="0"/>
              <w:adjustRightInd w:val="0"/>
              <w:rPr>
                <w:sz w:val="22"/>
                <w:szCs w:val="22"/>
              </w:rPr>
            </w:pPr>
            <w:r>
              <w:rPr>
                <w:sz w:val="22"/>
                <w:szCs w:val="22"/>
              </w:rPr>
              <w:t>Пункт 2.11</w:t>
            </w:r>
          </w:p>
        </w:tc>
        <w:tc>
          <w:tcPr>
            <w:tcW w:w="544" w:type="pct"/>
            <w:tcBorders>
              <w:top w:val="single" w:sz="4" w:space="0" w:color="auto"/>
              <w:left w:val="single" w:sz="6" w:space="0" w:color="auto"/>
              <w:bottom w:val="single" w:sz="4" w:space="0" w:color="auto"/>
              <w:right w:val="single" w:sz="6" w:space="0" w:color="auto"/>
            </w:tcBorders>
          </w:tcPr>
          <w:p w14:paraId="3F84BBE7" w14:textId="5F311CED"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36FE8F08" w14:textId="1ECD2803" w:rsidR="00097866" w:rsidRPr="007A7623" w:rsidRDefault="00097866" w:rsidP="00097866">
            <w:pPr>
              <w:widowControl w:val="0"/>
              <w:autoSpaceDE w:val="0"/>
              <w:autoSpaceDN w:val="0"/>
              <w:adjustRightInd w:val="0"/>
              <w:rPr>
                <w:sz w:val="22"/>
                <w:szCs w:val="22"/>
              </w:rPr>
            </w:pPr>
            <w:r w:rsidRPr="007A7623">
              <w:rPr>
                <w:sz w:val="22"/>
                <w:szCs w:val="22"/>
              </w:rPr>
              <w:t>Необходимо определить понятие «Исполнитель», например в виде: «далее – Исполнитель»</w:t>
            </w:r>
          </w:p>
        </w:tc>
        <w:tc>
          <w:tcPr>
            <w:tcW w:w="953" w:type="pct"/>
            <w:tcBorders>
              <w:top w:val="single" w:sz="4" w:space="0" w:color="auto"/>
              <w:left w:val="single" w:sz="6" w:space="0" w:color="auto"/>
              <w:bottom w:val="single" w:sz="4" w:space="0" w:color="auto"/>
              <w:right w:val="single" w:sz="6" w:space="0" w:color="auto"/>
            </w:tcBorders>
          </w:tcPr>
          <w:p w14:paraId="5EC1EE23" w14:textId="77777777" w:rsidR="00097866" w:rsidRPr="007A7623" w:rsidRDefault="00097866" w:rsidP="00097866">
            <w:pPr>
              <w:widowControl w:val="0"/>
              <w:autoSpaceDE w:val="0"/>
              <w:autoSpaceDN w:val="0"/>
              <w:adjustRightInd w:val="0"/>
              <w:rPr>
                <w:sz w:val="22"/>
                <w:szCs w:val="22"/>
              </w:rPr>
            </w:pPr>
            <w:r w:rsidRPr="007A7623">
              <w:rPr>
                <w:sz w:val="22"/>
                <w:szCs w:val="22"/>
              </w:rPr>
              <w:t>Не указано кто такой «Исполнитель»</w:t>
            </w:r>
          </w:p>
        </w:tc>
        <w:tc>
          <w:tcPr>
            <w:tcW w:w="1407" w:type="pct"/>
            <w:tcBorders>
              <w:top w:val="single" w:sz="4" w:space="0" w:color="auto"/>
              <w:left w:val="single" w:sz="6" w:space="0" w:color="auto"/>
              <w:bottom w:val="single" w:sz="4" w:space="0" w:color="auto"/>
              <w:right w:val="single" w:sz="6" w:space="0" w:color="auto"/>
            </w:tcBorders>
          </w:tcPr>
          <w:p w14:paraId="5E89DAE2" w14:textId="1CCACED0" w:rsidR="00097866" w:rsidRPr="007A7623" w:rsidRDefault="00097866" w:rsidP="00097866">
            <w:pPr>
              <w:widowControl w:val="0"/>
              <w:autoSpaceDE w:val="0"/>
              <w:autoSpaceDN w:val="0"/>
              <w:adjustRightInd w:val="0"/>
              <w:rPr>
                <w:sz w:val="22"/>
                <w:szCs w:val="22"/>
              </w:rPr>
            </w:pPr>
            <w:r>
              <w:rPr>
                <w:sz w:val="22"/>
                <w:szCs w:val="22"/>
              </w:rPr>
              <w:t>Принято. Внесены изменения в проект документа в пункт 2.10</w:t>
            </w:r>
          </w:p>
        </w:tc>
        <w:tc>
          <w:tcPr>
            <w:tcW w:w="704" w:type="pct"/>
            <w:tcBorders>
              <w:top w:val="single" w:sz="4" w:space="0" w:color="auto"/>
              <w:left w:val="single" w:sz="6" w:space="0" w:color="auto"/>
              <w:bottom w:val="single" w:sz="4" w:space="0" w:color="auto"/>
              <w:right w:val="single" w:sz="6" w:space="0" w:color="auto"/>
            </w:tcBorders>
          </w:tcPr>
          <w:p w14:paraId="44EF3365" w14:textId="77777777" w:rsidR="00097866" w:rsidRDefault="00097866" w:rsidP="00F20196">
            <w:pPr>
              <w:widowControl w:val="0"/>
              <w:autoSpaceDE w:val="0"/>
              <w:autoSpaceDN w:val="0"/>
              <w:adjustRightInd w:val="0"/>
              <w:rPr>
                <w:sz w:val="22"/>
                <w:szCs w:val="22"/>
              </w:rPr>
            </w:pPr>
          </w:p>
        </w:tc>
      </w:tr>
      <w:tr w:rsidR="00097866" w:rsidRPr="007A7623" w14:paraId="6BB891D0" w14:textId="27937B4A" w:rsidTr="00FE645F">
        <w:tc>
          <w:tcPr>
            <w:tcW w:w="124" w:type="pct"/>
            <w:tcBorders>
              <w:top w:val="single" w:sz="4" w:space="0" w:color="auto"/>
              <w:left w:val="single" w:sz="6" w:space="0" w:color="auto"/>
              <w:bottom w:val="single" w:sz="4" w:space="0" w:color="auto"/>
              <w:right w:val="single" w:sz="6" w:space="0" w:color="auto"/>
            </w:tcBorders>
          </w:tcPr>
          <w:p w14:paraId="774C0873"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45D42888" w14:textId="3B1A340F" w:rsidR="00097866" w:rsidRPr="007A7623" w:rsidRDefault="00097866" w:rsidP="00097866">
            <w:pPr>
              <w:widowControl w:val="0"/>
              <w:autoSpaceDE w:val="0"/>
              <w:autoSpaceDN w:val="0"/>
              <w:adjustRightInd w:val="0"/>
              <w:rPr>
                <w:sz w:val="22"/>
                <w:szCs w:val="22"/>
              </w:rPr>
            </w:pPr>
            <w:r>
              <w:rPr>
                <w:sz w:val="22"/>
                <w:szCs w:val="22"/>
              </w:rPr>
              <w:t>Пункт 2.12</w:t>
            </w:r>
          </w:p>
        </w:tc>
        <w:tc>
          <w:tcPr>
            <w:tcW w:w="544" w:type="pct"/>
            <w:tcBorders>
              <w:top w:val="single" w:sz="4" w:space="0" w:color="auto"/>
              <w:left w:val="single" w:sz="6" w:space="0" w:color="auto"/>
              <w:bottom w:val="single" w:sz="4" w:space="0" w:color="auto"/>
              <w:right w:val="single" w:sz="6" w:space="0" w:color="auto"/>
            </w:tcBorders>
          </w:tcPr>
          <w:p w14:paraId="6A074A42" w14:textId="402C7AE4"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Pr>
                <w:sz w:val="22"/>
                <w:szCs w:val="22"/>
                <w:lang w:val="en-US"/>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7723D2AD" w14:textId="62296B53" w:rsidR="00097866" w:rsidRPr="007A7623" w:rsidRDefault="00097866" w:rsidP="00097866">
            <w:pPr>
              <w:widowControl w:val="0"/>
              <w:autoSpaceDE w:val="0"/>
              <w:autoSpaceDN w:val="0"/>
              <w:adjustRightInd w:val="0"/>
              <w:rPr>
                <w:sz w:val="22"/>
                <w:szCs w:val="22"/>
              </w:rPr>
            </w:pPr>
            <w:r w:rsidRPr="007A7623">
              <w:rPr>
                <w:sz w:val="22"/>
                <w:szCs w:val="22"/>
              </w:rPr>
              <w:t>Предусмотреть оплату работ по метрологической экспертизе «Взимание платы, связанной с процедурой признания результатов периодической (последующей) поверки средств измерений, не предусмотрено»</w:t>
            </w:r>
          </w:p>
        </w:tc>
        <w:tc>
          <w:tcPr>
            <w:tcW w:w="953" w:type="pct"/>
            <w:tcBorders>
              <w:top w:val="single" w:sz="4" w:space="0" w:color="auto"/>
              <w:left w:val="single" w:sz="6" w:space="0" w:color="auto"/>
              <w:bottom w:val="single" w:sz="4" w:space="0" w:color="auto"/>
              <w:right w:val="single" w:sz="6" w:space="0" w:color="auto"/>
            </w:tcBorders>
          </w:tcPr>
          <w:p w14:paraId="34563EEB" w14:textId="77777777" w:rsidR="00097866" w:rsidRPr="007A7623" w:rsidRDefault="00097866" w:rsidP="00097866">
            <w:pPr>
              <w:widowControl w:val="0"/>
              <w:autoSpaceDE w:val="0"/>
              <w:autoSpaceDN w:val="0"/>
              <w:adjustRightInd w:val="0"/>
              <w:rPr>
                <w:sz w:val="22"/>
                <w:szCs w:val="22"/>
              </w:rPr>
            </w:pPr>
            <w:r w:rsidRPr="007A7623">
              <w:rPr>
                <w:sz w:val="22"/>
                <w:szCs w:val="22"/>
              </w:rPr>
              <w:t>Объем работ по метрологической экспертизе, предусмотренной п. 2.8, не менее, чем объем экспертизы по признанию утверждения типа по ПМГ 06-2019, а она выполняется на договорной основе.</w:t>
            </w:r>
          </w:p>
        </w:tc>
        <w:tc>
          <w:tcPr>
            <w:tcW w:w="1407" w:type="pct"/>
            <w:tcBorders>
              <w:top w:val="single" w:sz="4" w:space="0" w:color="auto"/>
              <w:left w:val="single" w:sz="6" w:space="0" w:color="auto"/>
              <w:bottom w:val="single" w:sz="4" w:space="0" w:color="auto"/>
              <w:right w:val="single" w:sz="6" w:space="0" w:color="auto"/>
            </w:tcBorders>
          </w:tcPr>
          <w:p w14:paraId="18B1E9E3" w14:textId="39E04875" w:rsidR="00097866" w:rsidRPr="00401CF5" w:rsidRDefault="00097866" w:rsidP="00097866">
            <w:pPr>
              <w:suppressAutoHyphens/>
              <w:jc w:val="both"/>
              <w:rPr>
                <w:rFonts w:eastAsia="Calibri"/>
                <w:b/>
                <w:bCs/>
                <w:sz w:val="22"/>
                <w:szCs w:val="22"/>
                <w:lang w:eastAsia="en-US"/>
              </w:rPr>
            </w:pPr>
            <w:r w:rsidRPr="00401CF5">
              <w:rPr>
                <w:sz w:val="22"/>
                <w:szCs w:val="22"/>
              </w:rPr>
              <w:t xml:space="preserve">Принято. Введен новый пункт 2.11: </w:t>
            </w:r>
            <w:r w:rsidRPr="00401CF5">
              <w:rPr>
                <w:b/>
                <w:bCs/>
                <w:sz w:val="22"/>
                <w:szCs w:val="22"/>
              </w:rPr>
              <w:t xml:space="preserve">«Исполнитель в срок, </w:t>
            </w:r>
            <w:r w:rsidRPr="00401CF5">
              <w:rPr>
                <w:rFonts w:eastAsia="Calibri"/>
                <w:b/>
                <w:bCs/>
                <w:sz w:val="22"/>
                <w:szCs w:val="22"/>
                <w:lang w:eastAsia="en-US"/>
              </w:rPr>
              <w:t xml:space="preserve">не превышающий 10 рабочих дней с даты получения поручения от национального органа, направляет заявителю договор на возмещение расходов, связанных с проведением метрологической экспертизы. </w:t>
            </w:r>
          </w:p>
          <w:p w14:paraId="1AB3CA11" w14:textId="77777777" w:rsidR="00097866" w:rsidRPr="00401CF5" w:rsidRDefault="00097866" w:rsidP="00097866">
            <w:pPr>
              <w:suppressAutoHyphens/>
              <w:jc w:val="both"/>
              <w:rPr>
                <w:rFonts w:eastAsia="Calibri"/>
                <w:b/>
                <w:bCs/>
                <w:sz w:val="22"/>
                <w:szCs w:val="22"/>
                <w:lang w:eastAsia="en-US"/>
              </w:rPr>
            </w:pPr>
            <w:r w:rsidRPr="00401CF5">
              <w:rPr>
                <w:rFonts w:eastAsia="Calibri"/>
                <w:b/>
                <w:bCs/>
                <w:sz w:val="22"/>
                <w:szCs w:val="22"/>
                <w:lang w:eastAsia="en-US"/>
              </w:rPr>
              <w:t>Стоимость работ по метрологической экспертизе не должна превышать стоимости, рекомендованной Межгосударственным советом по стандартизации, метрологии и сертификации, с учетом требований национального законодательства в области обеспечения единства измерений государств – участников Соглашения. Оплата этих работ осуществляется один раз. За проведение повторной экспертизы плата не взимается в том случае, если доработанные материалы представлены в срок не позднее трех месяцев с даты получения заявителем заключения метрологической экспертизы.</w:t>
            </w:r>
          </w:p>
          <w:p w14:paraId="10D67760" w14:textId="63B593E0" w:rsidR="00097866" w:rsidRPr="00401CF5" w:rsidRDefault="00097866" w:rsidP="00097866">
            <w:pPr>
              <w:suppressAutoHyphens/>
              <w:jc w:val="both"/>
              <w:rPr>
                <w:sz w:val="22"/>
                <w:szCs w:val="22"/>
              </w:rPr>
            </w:pPr>
            <w:r w:rsidRPr="00401CF5">
              <w:rPr>
                <w:rFonts w:eastAsia="Calibri"/>
                <w:b/>
                <w:bCs/>
                <w:sz w:val="22"/>
                <w:szCs w:val="22"/>
                <w:lang w:eastAsia="en-US"/>
              </w:rPr>
              <w:t xml:space="preserve">    </w:t>
            </w:r>
            <w:r w:rsidRPr="00401CF5">
              <w:rPr>
                <w:rFonts w:eastAsia="Calibri"/>
                <w:sz w:val="22"/>
                <w:szCs w:val="22"/>
                <w:lang w:eastAsia="en-US"/>
              </w:rPr>
              <w:t xml:space="preserve">Первый абзац пункта 2.12 изложен в следующей формулировке: </w:t>
            </w:r>
            <w:r>
              <w:rPr>
                <w:rFonts w:eastAsia="Calibri"/>
                <w:sz w:val="22"/>
                <w:szCs w:val="22"/>
                <w:lang w:eastAsia="en-US"/>
              </w:rPr>
              <w:t>«</w:t>
            </w:r>
            <w:r w:rsidRPr="00401CF5">
              <w:rPr>
                <w:color w:val="000000"/>
                <w:sz w:val="22"/>
                <w:szCs w:val="22"/>
                <w:lang w:eastAsia="en-US"/>
              </w:rPr>
              <w:t>И</w:t>
            </w:r>
            <w:r w:rsidRPr="00401CF5">
              <w:rPr>
                <w:rFonts w:eastAsia="Calibri"/>
                <w:sz w:val="22"/>
                <w:szCs w:val="22"/>
                <w:lang w:eastAsia="en-US"/>
              </w:rPr>
              <w:t xml:space="preserve">сполнитель в срок, не превышающий </w:t>
            </w:r>
            <w:r w:rsidRPr="00401CF5">
              <w:rPr>
                <w:rFonts w:eastAsia="Calibri"/>
                <w:b/>
                <w:bCs/>
                <w:sz w:val="22"/>
                <w:szCs w:val="22"/>
                <w:lang w:eastAsia="en-US"/>
              </w:rPr>
              <w:t>30 календарных дней</w:t>
            </w:r>
            <w:r w:rsidRPr="00401CF5">
              <w:rPr>
                <w:rFonts w:eastAsia="Calibri"/>
                <w:sz w:val="22"/>
                <w:szCs w:val="22"/>
                <w:lang w:eastAsia="en-US"/>
              </w:rPr>
              <w:t xml:space="preserve"> со дня </w:t>
            </w:r>
            <w:r w:rsidRPr="00401CF5">
              <w:rPr>
                <w:rFonts w:eastAsia="Calibri"/>
                <w:b/>
                <w:bCs/>
                <w:sz w:val="22"/>
                <w:szCs w:val="22"/>
                <w:lang w:eastAsia="en-US"/>
              </w:rPr>
              <w:t>поступления оплаты</w:t>
            </w:r>
            <w:r w:rsidRPr="00401CF5">
              <w:rPr>
                <w:rFonts w:eastAsia="Calibri"/>
                <w:sz w:val="22"/>
                <w:szCs w:val="22"/>
                <w:lang w:eastAsia="en-US"/>
              </w:rPr>
              <w:t xml:space="preserve"> и комплекта документов согласно </w:t>
            </w:r>
            <w:r w:rsidRPr="00401CF5">
              <w:rPr>
                <w:rFonts w:eastAsia="Calibri"/>
                <w:b/>
                <w:bCs/>
                <w:sz w:val="22"/>
                <w:szCs w:val="22"/>
                <w:lang w:eastAsia="en-US"/>
              </w:rPr>
              <w:t xml:space="preserve">пункту 2.9 от национального органа, </w:t>
            </w:r>
            <w:r w:rsidRPr="00401CF5">
              <w:rPr>
                <w:rFonts w:eastAsia="Calibri"/>
                <w:sz w:val="22"/>
                <w:szCs w:val="22"/>
                <w:lang w:eastAsia="en-US"/>
              </w:rPr>
              <w:t>проводит метрологическую экспертизу представленного комплекта документов</w:t>
            </w:r>
            <w:r>
              <w:rPr>
                <w:rFonts w:eastAsia="Calibri"/>
                <w:sz w:val="22"/>
                <w:szCs w:val="22"/>
                <w:lang w:eastAsia="en-US"/>
              </w:rPr>
              <w:t>.»</w:t>
            </w:r>
          </w:p>
        </w:tc>
        <w:tc>
          <w:tcPr>
            <w:tcW w:w="704" w:type="pct"/>
            <w:tcBorders>
              <w:top w:val="single" w:sz="4" w:space="0" w:color="auto"/>
              <w:left w:val="single" w:sz="6" w:space="0" w:color="auto"/>
              <w:bottom w:val="single" w:sz="4" w:space="0" w:color="auto"/>
              <w:right w:val="single" w:sz="6" w:space="0" w:color="auto"/>
            </w:tcBorders>
          </w:tcPr>
          <w:p w14:paraId="5FED984D" w14:textId="77777777" w:rsidR="00097866" w:rsidRPr="00401CF5" w:rsidRDefault="00097866" w:rsidP="00401CF5">
            <w:pPr>
              <w:suppressAutoHyphens/>
              <w:ind w:firstLine="567"/>
              <w:jc w:val="both"/>
              <w:rPr>
                <w:sz w:val="22"/>
                <w:szCs w:val="22"/>
              </w:rPr>
            </w:pPr>
          </w:p>
        </w:tc>
      </w:tr>
      <w:tr w:rsidR="00097866" w:rsidRPr="007A7623" w14:paraId="67EEBCFF" w14:textId="38F8BAAF" w:rsidTr="00FE645F">
        <w:tc>
          <w:tcPr>
            <w:tcW w:w="124" w:type="pct"/>
            <w:tcBorders>
              <w:top w:val="single" w:sz="4" w:space="0" w:color="auto"/>
              <w:left w:val="single" w:sz="6" w:space="0" w:color="auto"/>
              <w:bottom w:val="single" w:sz="4" w:space="0" w:color="auto"/>
              <w:right w:val="single" w:sz="6" w:space="0" w:color="auto"/>
            </w:tcBorders>
          </w:tcPr>
          <w:p w14:paraId="35AFAFC3"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22BECD9A" w14:textId="3AED1E49" w:rsidR="00097866" w:rsidRPr="007A7623" w:rsidRDefault="00097866" w:rsidP="00097866">
            <w:pPr>
              <w:widowControl w:val="0"/>
              <w:autoSpaceDE w:val="0"/>
              <w:autoSpaceDN w:val="0"/>
              <w:adjustRightInd w:val="0"/>
              <w:rPr>
                <w:sz w:val="22"/>
                <w:szCs w:val="22"/>
              </w:rPr>
            </w:pPr>
            <w:r>
              <w:rPr>
                <w:sz w:val="22"/>
                <w:szCs w:val="22"/>
              </w:rPr>
              <w:t>Пункт 2.12</w:t>
            </w:r>
          </w:p>
        </w:tc>
        <w:tc>
          <w:tcPr>
            <w:tcW w:w="544" w:type="pct"/>
            <w:tcBorders>
              <w:top w:val="single" w:sz="4" w:space="0" w:color="auto"/>
              <w:left w:val="single" w:sz="6" w:space="0" w:color="auto"/>
              <w:bottom w:val="single" w:sz="4" w:space="0" w:color="auto"/>
              <w:right w:val="single" w:sz="6" w:space="0" w:color="auto"/>
            </w:tcBorders>
          </w:tcPr>
          <w:p w14:paraId="2C58E9C2" w14:textId="1BB77661"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0CE25C4C" w14:textId="34B8B087" w:rsidR="00097866" w:rsidRPr="007A7623" w:rsidRDefault="00097866" w:rsidP="00097866">
            <w:pPr>
              <w:widowControl w:val="0"/>
              <w:autoSpaceDE w:val="0"/>
              <w:autoSpaceDN w:val="0"/>
              <w:adjustRightInd w:val="0"/>
              <w:rPr>
                <w:sz w:val="22"/>
                <w:szCs w:val="22"/>
              </w:rPr>
            </w:pPr>
            <w:r w:rsidRPr="007A7623">
              <w:rPr>
                <w:sz w:val="22"/>
                <w:szCs w:val="22"/>
              </w:rPr>
              <w:t>Предложенная формулировка не подразумевает возможности непризнания поверки</w:t>
            </w:r>
          </w:p>
        </w:tc>
        <w:tc>
          <w:tcPr>
            <w:tcW w:w="953" w:type="pct"/>
            <w:tcBorders>
              <w:top w:val="single" w:sz="4" w:space="0" w:color="auto"/>
              <w:left w:val="single" w:sz="6" w:space="0" w:color="auto"/>
              <w:bottom w:val="single" w:sz="4" w:space="0" w:color="auto"/>
              <w:right w:val="single" w:sz="6" w:space="0" w:color="auto"/>
            </w:tcBorders>
          </w:tcPr>
          <w:p w14:paraId="62FB90CC" w14:textId="77777777" w:rsidR="00097866" w:rsidRPr="007A7623" w:rsidRDefault="00097866" w:rsidP="00097866">
            <w:pPr>
              <w:widowControl w:val="0"/>
              <w:autoSpaceDE w:val="0"/>
              <w:autoSpaceDN w:val="0"/>
              <w:adjustRightInd w:val="0"/>
              <w:rPr>
                <w:sz w:val="22"/>
                <w:szCs w:val="22"/>
              </w:rPr>
            </w:pPr>
          </w:p>
        </w:tc>
        <w:tc>
          <w:tcPr>
            <w:tcW w:w="1407" w:type="pct"/>
            <w:tcBorders>
              <w:top w:val="single" w:sz="4" w:space="0" w:color="auto"/>
              <w:left w:val="single" w:sz="6" w:space="0" w:color="auto"/>
              <w:bottom w:val="single" w:sz="4" w:space="0" w:color="auto"/>
              <w:right w:val="single" w:sz="6" w:space="0" w:color="auto"/>
            </w:tcBorders>
          </w:tcPr>
          <w:p w14:paraId="53481AC7" w14:textId="0C3959FC" w:rsidR="00097866" w:rsidRPr="00930CB4" w:rsidRDefault="00097866" w:rsidP="00097866">
            <w:pPr>
              <w:jc w:val="both"/>
              <w:rPr>
                <w:sz w:val="22"/>
                <w:szCs w:val="22"/>
              </w:rPr>
            </w:pPr>
            <w:r w:rsidRPr="00930CB4">
              <w:rPr>
                <w:sz w:val="22"/>
                <w:szCs w:val="22"/>
              </w:rPr>
              <w:t xml:space="preserve">Принято. Текст пункта </w:t>
            </w:r>
            <w:r>
              <w:rPr>
                <w:sz w:val="22"/>
                <w:szCs w:val="22"/>
              </w:rPr>
              <w:t>2.13 у</w:t>
            </w:r>
            <w:r w:rsidRPr="00930CB4">
              <w:rPr>
                <w:sz w:val="22"/>
                <w:szCs w:val="22"/>
              </w:rPr>
              <w:t xml:space="preserve">точнен и изложен в редакции: </w:t>
            </w:r>
            <w:r w:rsidRPr="00C230C0">
              <w:rPr>
                <w:b/>
                <w:bCs/>
                <w:sz w:val="22"/>
                <w:szCs w:val="22"/>
              </w:rPr>
              <w:t xml:space="preserve">«…  </w:t>
            </w:r>
            <w:r w:rsidRPr="00C230C0">
              <w:rPr>
                <w:rFonts w:eastAsia="Calibri"/>
                <w:b/>
                <w:bCs/>
                <w:sz w:val="22"/>
                <w:szCs w:val="22"/>
                <w:lang w:eastAsia="en-US"/>
              </w:rPr>
              <w:t>принимает решение о признании (непризнании) результатов периодической (последующей) поверки средств измерений.»</w:t>
            </w:r>
          </w:p>
        </w:tc>
        <w:tc>
          <w:tcPr>
            <w:tcW w:w="704" w:type="pct"/>
            <w:tcBorders>
              <w:top w:val="single" w:sz="4" w:space="0" w:color="auto"/>
              <w:left w:val="single" w:sz="6" w:space="0" w:color="auto"/>
              <w:bottom w:val="single" w:sz="4" w:space="0" w:color="auto"/>
              <w:right w:val="single" w:sz="6" w:space="0" w:color="auto"/>
            </w:tcBorders>
          </w:tcPr>
          <w:p w14:paraId="391E96F4" w14:textId="77777777" w:rsidR="00097866" w:rsidRPr="00930CB4" w:rsidRDefault="00097866" w:rsidP="00930CB4">
            <w:pPr>
              <w:ind w:left="11" w:right="6"/>
              <w:jc w:val="both"/>
              <w:rPr>
                <w:sz w:val="22"/>
                <w:szCs w:val="22"/>
              </w:rPr>
            </w:pPr>
          </w:p>
        </w:tc>
      </w:tr>
      <w:tr w:rsidR="00097866" w:rsidRPr="007A7623" w14:paraId="24864C41" w14:textId="6591DE23" w:rsidTr="00FE645F">
        <w:tc>
          <w:tcPr>
            <w:tcW w:w="124" w:type="pct"/>
            <w:tcBorders>
              <w:top w:val="single" w:sz="4" w:space="0" w:color="auto"/>
              <w:left w:val="single" w:sz="6" w:space="0" w:color="auto"/>
              <w:bottom w:val="single" w:sz="4" w:space="0" w:color="auto"/>
              <w:right w:val="single" w:sz="6" w:space="0" w:color="auto"/>
            </w:tcBorders>
          </w:tcPr>
          <w:p w14:paraId="206AA1FC"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4CD56923" w14:textId="2FF68C21" w:rsidR="00097866" w:rsidRPr="007A7623" w:rsidRDefault="00097866" w:rsidP="00097866">
            <w:pPr>
              <w:widowControl w:val="0"/>
              <w:autoSpaceDE w:val="0"/>
              <w:autoSpaceDN w:val="0"/>
              <w:adjustRightInd w:val="0"/>
              <w:rPr>
                <w:sz w:val="22"/>
                <w:szCs w:val="22"/>
              </w:rPr>
            </w:pPr>
            <w:r>
              <w:rPr>
                <w:sz w:val="22"/>
                <w:szCs w:val="22"/>
              </w:rPr>
              <w:t>Пункт 2.13</w:t>
            </w:r>
          </w:p>
        </w:tc>
        <w:tc>
          <w:tcPr>
            <w:tcW w:w="544" w:type="pct"/>
            <w:tcBorders>
              <w:top w:val="single" w:sz="4" w:space="0" w:color="auto"/>
              <w:left w:val="single" w:sz="6" w:space="0" w:color="auto"/>
              <w:bottom w:val="single" w:sz="4" w:space="0" w:color="auto"/>
              <w:right w:val="single" w:sz="6" w:space="0" w:color="auto"/>
            </w:tcBorders>
          </w:tcPr>
          <w:p w14:paraId="7F607FE5" w14:textId="53E925D2" w:rsidR="00097866" w:rsidRPr="007A7623" w:rsidRDefault="00B230CE" w:rsidP="00097866">
            <w:pPr>
              <w:widowControl w:val="0"/>
              <w:autoSpaceDE w:val="0"/>
              <w:autoSpaceDN w:val="0"/>
              <w:adjustRightInd w:val="0"/>
              <w:rPr>
                <w:rFonts w:eastAsia="Arial Unicode MS"/>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C230C0">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322F5023" w14:textId="6A0C9296" w:rsidR="00097866" w:rsidRPr="007A7623" w:rsidRDefault="00097866" w:rsidP="00097866">
            <w:pPr>
              <w:widowControl w:val="0"/>
              <w:autoSpaceDE w:val="0"/>
              <w:autoSpaceDN w:val="0"/>
              <w:adjustRightInd w:val="0"/>
              <w:rPr>
                <w:sz w:val="22"/>
                <w:szCs w:val="22"/>
              </w:rPr>
            </w:pPr>
            <w:r w:rsidRPr="007A7623">
              <w:rPr>
                <w:rFonts w:eastAsia="Arial Unicode MS"/>
                <w:sz w:val="22"/>
                <w:szCs w:val="22"/>
              </w:rPr>
              <w:t xml:space="preserve">Предлагается уточнить, что уведомление допускается оформлять в свободной форме. </w:t>
            </w:r>
          </w:p>
        </w:tc>
        <w:tc>
          <w:tcPr>
            <w:tcW w:w="953" w:type="pct"/>
            <w:tcBorders>
              <w:top w:val="single" w:sz="4" w:space="0" w:color="auto"/>
              <w:left w:val="single" w:sz="6" w:space="0" w:color="auto"/>
              <w:bottom w:val="single" w:sz="4" w:space="0" w:color="auto"/>
              <w:right w:val="single" w:sz="6" w:space="0" w:color="auto"/>
            </w:tcBorders>
          </w:tcPr>
          <w:p w14:paraId="5C22222F" w14:textId="77777777" w:rsidR="00097866" w:rsidRPr="007A7623" w:rsidRDefault="00097866" w:rsidP="00097866">
            <w:pPr>
              <w:widowControl w:val="0"/>
              <w:autoSpaceDE w:val="0"/>
              <w:autoSpaceDN w:val="0"/>
              <w:adjustRightInd w:val="0"/>
              <w:rPr>
                <w:sz w:val="22"/>
                <w:szCs w:val="22"/>
              </w:rPr>
            </w:pPr>
            <w:r w:rsidRPr="007A7623">
              <w:rPr>
                <w:rFonts w:eastAsia="Arial Unicode MS"/>
                <w:sz w:val="22"/>
                <w:szCs w:val="22"/>
              </w:rPr>
              <w:t>Необходимо разъяснение касательно формы представления уведомления. Проектом ПМГ не устанавливается конкретная форма Уведомления о признании поверки (форма в приложении отсутствует)</w:t>
            </w:r>
          </w:p>
        </w:tc>
        <w:tc>
          <w:tcPr>
            <w:tcW w:w="1407" w:type="pct"/>
            <w:tcBorders>
              <w:top w:val="single" w:sz="4" w:space="0" w:color="auto"/>
              <w:left w:val="single" w:sz="6" w:space="0" w:color="auto"/>
              <w:bottom w:val="single" w:sz="4" w:space="0" w:color="auto"/>
              <w:right w:val="single" w:sz="6" w:space="0" w:color="auto"/>
            </w:tcBorders>
          </w:tcPr>
          <w:p w14:paraId="53701574" w14:textId="70C8FF6B" w:rsidR="00097866" w:rsidRPr="007A7623" w:rsidRDefault="00097866" w:rsidP="00097866">
            <w:pPr>
              <w:widowControl w:val="0"/>
              <w:autoSpaceDE w:val="0"/>
              <w:autoSpaceDN w:val="0"/>
              <w:adjustRightInd w:val="0"/>
              <w:rPr>
                <w:rFonts w:eastAsia="Arial Unicode MS"/>
                <w:sz w:val="22"/>
                <w:szCs w:val="22"/>
              </w:rPr>
            </w:pPr>
            <w:r>
              <w:rPr>
                <w:rFonts w:eastAsia="Arial Unicode MS"/>
                <w:sz w:val="22"/>
                <w:szCs w:val="22"/>
              </w:rPr>
              <w:t>Отклонено. В пункте 2.14 применяется термин «уведомление» по аналогии с термином, применяемым в ПМГ 06-2024. Под уведомлением понимается письмо, выписка из протокола заседания комиссии, на которой рассматривался данный вопрос, и др. в соответствии с национальным законодательством государства-участника Соглашения</w:t>
            </w:r>
          </w:p>
        </w:tc>
        <w:tc>
          <w:tcPr>
            <w:tcW w:w="704" w:type="pct"/>
            <w:tcBorders>
              <w:top w:val="single" w:sz="4" w:space="0" w:color="auto"/>
              <w:left w:val="single" w:sz="6" w:space="0" w:color="auto"/>
              <w:bottom w:val="single" w:sz="4" w:space="0" w:color="auto"/>
              <w:right w:val="single" w:sz="6" w:space="0" w:color="auto"/>
            </w:tcBorders>
          </w:tcPr>
          <w:p w14:paraId="2803DA34" w14:textId="0BC0FDD3" w:rsidR="00097866" w:rsidRDefault="00B25E36" w:rsidP="000B29DC">
            <w:pPr>
              <w:widowControl w:val="0"/>
              <w:autoSpaceDE w:val="0"/>
              <w:autoSpaceDN w:val="0"/>
              <w:adjustRightInd w:val="0"/>
              <w:rPr>
                <w:rFonts w:eastAsia="Arial Unicode MS"/>
                <w:sz w:val="22"/>
                <w:szCs w:val="22"/>
              </w:rPr>
            </w:pPr>
            <w:r>
              <w:rPr>
                <w:sz w:val="22"/>
                <w:szCs w:val="22"/>
              </w:rPr>
              <w:t xml:space="preserve">Принята редакция Госстандарта Республики Беларусь, </w:t>
            </w:r>
            <w:proofErr w:type="spellStart"/>
            <w:r>
              <w:rPr>
                <w:sz w:val="22"/>
                <w:szCs w:val="22"/>
              </w:rPr>
              <w:t>соразработчика</w:t>
            </w:r>
            <w:proofErr w:type="spellEnd"/>
            <w:r>
              <w:rPr>
                <w:sz w:val="22"/>
                <w:szCs w:val="22"/>
              </w:rPr>
              <w:t xml:space="preserve"> проекта ПМГ</w:t>
            </w:r>
          </w:p>
        </w:tc>
      </w:tr>
      <w:tr w:rsidR="00097866" w:rsidRPr="007A7623" w14:paraId="5353916B" w14:textId="36D6CF8A" w:rsidTr="00FE645F">
        <w:tc>
          <w:tcPr>
            <w:tcW w:w="124" w:type="pct"/>
            <w:tcBorders>
              <w:top w:val="single" w:sz="4" w:space="0" w:color="auto"/>
              <w:left w:val="single" w:sz="6" w:space="0" w:color="auto"/>
              <w:bottom w:val="single" w:sz="4" w:space="0" w:color="auto"/>
              <w:right w:val="single" w:sz="6" w:space="0" w:color="auto"/>
            </w:tcBorders>
          </w:tcPr>
          <w:p w14:paraId="493192DB"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4F2811A9" w14:textId="35D50BC7" w:rsidR="00097866" w:rsidRPr="007A7623" w:rsidRDefault="00097866" w:rsidP="00097866">
            <w:pPr>
              <w:widowControl w:val="0"/>
              <w:autoSpaceDE w:val="0"/>
              <w:autoSpaceDN w:val="0"/>
              <w:adjustRightInd w:val="0"/>
              <w:rPr>
                <w:sz w:val="22"/>
                <w:szCs w:val="22"/>
              </w:rPr>
            </w:pPr>
            <w:r>
              <w:rPr>
                <w:sz w:val="22"/>
                <w:szCs w:val="22"/>
              </w:rPr>
              <w:t>Пункт 2.14</w:t>
            </w:r>
          </w:p>
        </w:tc>
        <w:tc>
          <w:tcPr>
            <w:tcW w:w="544" w:type="pct"/>
            <w:tcBorders>
              <w:top w:val="single" w:sz="4" w:space="0" w:color="auto"/>
              <w:left w:val="single" w:sz="6" w:space="0" w:color="auto"/>
              <w:bottom w:val="single" w:sz="4" w:space="0" w:color="auto"/>
              <w:right w:val="single" w:sz="6" w:space="0" w:color="auto"/>
            </w:tcBorders>
          </w:tcPr>
          <w:p w14:paraId="03C7ADC8" w14:textId="3A7F2C5A" w:rsidR="00097866" w:rsidRPr="007A7623" w:rsidRDefault="00B230CE" w:rsidP="00097866">
            <w:pPr>
              <w:widowControl w:val="0"/>
              <w:autoSpaceDE w:val="0"/>
              <w:autoSpaceDN w:val="0"/>
              <w:adjustRightInd w:val="0"/>
              <w:rPr>
                <w:rFonts w:eastAsia="Arial Unicode MS"/>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4F3A5523" w14:textId="3F7F69D5" w:rsidR="00097866" w:rsidRPr="0092239F" w:rsidRDefault="00097866" w:rsidP="00097866">
            <w:pPr>
              <w:widowControl w:val="0"/>
              <w:autoSpaceDE w:val="0"/>
              <w:autoSpaceDN w:val="0"/>
              <w:adjustRightInd w:val="0"/>
              <w:rPr>
                <w:sz w:val="22"/>
                <w:szCs w:val="22"/>
              </w:rPr>
            </w:pPr>
            <w:r w:rsidRPr="007A7623">
              <w:rPr>
                <w:rFonts w:eastAsia="Arial Unicode MS"/>
                <w:sz w:val="22"/>
                <w:szCs w:val="22"/>
              </w:rPr>
              <w:t>Следует указать чем ограничен «период признания результатов» (указать начало и конец периода).</w:t>
            </w:r>
            <w:r w:rsidRPr="0036535A">
              <w:rPr>
                <w:rFonts w:ascii="Arial" w:hAnsi="Arial" w:cs="Arial"/>
              </w:rPr>
              <w:t xml:space="preserve"> </w:t>
            </w:r>
          </w:p>
        </w:tc>
        <w:tc>
          <w:tcPr>
            <w:tcW w:w="953" w:type="pct"/>
            <w:tcBorders>
              <w:top w:val="single" w:sz="4" w:space="0" w:color="auto"/>
              <w:left w:val="single" w:sz="6" w:space="0" w:color="auto"/>
              <w:bottom w:val="single" w:sz="4" w:space="0" w:color="auto"/>
              <w:right w:val="single" w:sz="6" w:space="0" w:color="auto"/>
            </w:tcBorders>
          </w:tcPr>
          <w:p w14:paraId="0BE10A44" w14:textId="77777777" w:rsidR="00097866" w:rsidRPr="007A7623" w:rsidRDefault="00097866" w:rsidP="00097866">
            <w:pPr>
              <w:widowControl w:val="0"/>
              <w:autoSpaceDE w:val="0"/>
              <w:autoSpaceDN w:val="0"/>
              <w:adjustRightInd w:val="0"/>
              <w:rPr>
                <w:sz w:val="22"/>
                <w:szCs w:val="22"/>
              </w:rPr>
            </w:pPr>
          </w:p>
        </w:tc>
        <w:tc>
          <w:tcPr>
            <w:tcW w:w="1407" w:type="pct"/>
            <w:tcBorders>
              <w:top w:val="single" w:sz="4" w:space="0" w:color="auto"/>
              <w:left w:val="single" w:sz="6" w:space="0" w:color="auto"/>
              <w:bottom w:val="single" w:sz="4" w:space="0" w:color="auto"/>
              <w:right w:val="single" w:sz="6" w:space="0" w:color="auto"/>
            </w:tcBorders>
          </w:tcPr>
          <w:p w14:paraId="20F2F846" w14:textId="2B0FE6DB" w:rsidR="00097866" w:rsidRDefault="00097866" w:rsidP="00097866">
            <w:pPr>
              <w:rPr>
                <w:rFonts w:ascii="Arial" w:eastAsia="Calibri" w:hAnsi="Arial" w:cs="Arial"/>
                <w:lang w:eastAsia="en-US"/>
              </w:rPr>
            </w:pPr>
            <w:bookmarkStart w:id="5" w:name="_Hlk171009037"/>
            <w:r>
              <w:rPr>
                <w:sz w:val="22"/>
                <w:szCs w:val="22"/>
              </w:rPr>
              <w:t>Отклонено. В пункте 2.7 указано: «</w:t>
            </w:r>
            <w:r w:rsidRPr="00746C2C">
              <w:rPr>
                <w:sz w:val="22"/>
                <w:szCs w:val="22"/>
              </w:rPr>
              <w:t>Признание результатов периодической (последующей) поверки проводится для средств измерений, и</w:t>
            </w:r>
            <w:r w:rsidRPr="00746C2C">
              <w:rPr>
                <w:noProof/>
                <w:color w:val="000000"/>
                <w:sz w:val="22"/>
                <w:szCs w:val="22"/>
                <w:lang w:eastAsia="en-US"/>
              </w:rPr>
              <w:t>зготовленных в п</w:t>
            </w:r>
            <w:r w:rsidRPr="00746C2C">
              <w:rPr>
                <w:color w:val="000000"/>
                <w:sz w:val="22"/>
                <w:szCs w:val="22"/>
                <w:lang w:eastAsia="en-US"/>
              </w:rPr>
              <w:t xml:space="preserve">ериод </w:t>
            </w:r>
            <w:r w:rsidRPr="00746C2C">
              <w:rPr>
                <w:b/>
                <w:bCs/>
                <w:color w:val="000000"/>
                <w:sz w:val="22"/>
                <w:szCs w:val="22"/>
                <w:lang w:eastAsia="en-US"/>
              </w:rPr>
              <w:t>срока</w:t>
            </w:r>
            <w:r w:rsidRPr="00746C2C">
              <w:rPr>
                <w:color w:val="000000"/>
                <w:sz w:val="22"/>
                <w:szCs w:val="22"/>
                <w:lang w:eastAsia="en-US"/>
              </w:rPr>
              <w:t xml:space="preserve"> действия сертификата об утверждении типа средств измерений, выданного в государстве-участнике Соглашения, признавшего результаты испытаний, утверждения типа и первичной поверки средств измерений и на территории которого будет осуществляться признание результатов периодической (последующей) поверки средств измерений.», т.е</w:t>
            </w:r>
            <w:r>
              <w:rPr>
                <w:color w:val="000000"/>
                <w:sz w:val="22"/>
                <w:szCs w:val="22"/>
                <w:lang w:eastAsia="en-US"/>
              </w:rPr>
              <w:t xml:space="preserve">. период признания результатов периодической (последующей) определяется сроком действия сертификата об утверждении типа.  </w:t>
            </w:r>
          </w:p>
          <w:p w14:paraId="625139BF" w14:textId="2880678D" w:rsidR="00097866" w:rsidRPr="007A7623" w:rsidRDefault="00097866" w:rsidP="00097866">
            <w:pPr>
              <w:rPr>
                <w:sz w:val="22"/>
                <w:szCs w:val="22"/>
              </w:rPr>
            </w:pPr>
            <w:r>
              <w:rPr>
                <w:sz w:val="22"/>
                <w:szCs w:val="22"/>
              </w:rPr>
              <w:t>В пункте 2.8 указано, что «Срок действия свидетельства о периодической (последующей) поверке начинается с даты выдачи свидетельства о периодической (последующей) поверке в государстве-участнице Соглашения, в котором была проведена периодическая (последующая) поверка, окончание срока действия свидетельства о поверке исчисляется значением интервала между поверками от начала срока действия свидетельства о периодической (последующей ) поверке в соответствии с национальным законодательством той страны, в которой признаются результаты периодической (последующей) поверки.»</w:t>
            </w:r>
            <w:bookmarkEnd w:id="5"/>
          </w:p>
        </w:tc>
        <w:tc>
          <w:tcPr>
            <w:tcW w:w="704" w:type="pct"/>
            <w:tcBorders>
              <w:top w:val="single" w:sz="4" w:space="0" w:color="auto"/>
              <w:left w:val="single" w:sz="6" w:space="0" w:color="auto"/>
              <w:bottom w:val="single" w:sz="4" w:space="0" w:color="auto"/>
              <w:right w:val="single" w:sz="6" w:space="0" w:color="auto"/>
            </w:tcBorders>
          </w:tcPr>
          <w:p w14:paraId="23072E51" w14:textId="77777777" w:rsidR="00A240EE" w:rsidRDefault="00A240EE" w:rsidP="00A240EE">
            <w:pPr>
              <w:jc w:val="both"/>
              <w:rPr>
                <w:sz w:val="22"/>
                <w:szCs w:val="22"/>
              </w:rPr>
            </w:pPr>
            <w:r>
              <w:rPr>
                <w:sz w:val="22"/>
                <w:szCs w:val="22"/>
              </w:rPr>
              <w:t>По результатам обсуждения на рабочем совещания    Федеральное г</w:t>
            </w:r>
            <w:r w:rsidRPr="00272CE2">
              <w:rPr>
                <w:sz w:val="22"/>
                <w:szCs w:val="22"/>
              </w:rPr>
              <w:t>осударственное унитарное предприятие «Всероссийский научно-исследовательский институт и</w:t>
            </w:r>
            <w:r>
              <w:rPr>
                <w:sz w:val="22"/>
                <w:szCs w:val="22"/>
              </w:rPr>
              <w:t xml:space="preserve">м. Д.И. </w:t>
            </w:r>
            <w:proofErr w:type="gramStart"/>
            <w:r>
              <w:rPr>
                <w:sz w:val="22"/>
                <w:szCs w:val="22"/>
              </w:rPr>
              <w:t>Менделеева»  представило</w:t>
            </w:r>
            <w:proofErr w:type="gramEnd"/>
            <w:r>
              <w:rPr>
                <w:sz w:val="22"/>
                <w:szCs w:val="22"/>
              </w:rPr>
              <w:t xml:space="preserve"> конкретная формулировка по данному пункту </w:t>
            </w:r>
            <w:r>
              <w:rPr>
                <w:sz w:val="22"/>
                <w:szCs w:val="22"/>
              </w:rPr>
              <w:br/>
              <w:t xml:space="preserve">(исх. </w:t>
            </w:r>
            <w:r w:rsidRPr="00B9157C">
              <w:rPr>
                <w:sz w:val="22"/>
                <w:szCs w:val="22"/>
              </w:rPr>
              <w:t xml:space="preserve"> №</w:t>
            </w:r>
            <w:r>
              <w:rPr>
                <w:sz w:val="22"/>
                <w:szCs w:val="22"/>
              </w:rPr>
              <w:t xml:space="preserve"> 16269 от 20.09.2024).</w:t>
            </w:r>
          </w:p>
          <w:p w14:paraId="69E4A205" w14:textId="4ABBA7BC" w:rsidR="00097866" w:rsidRDefault="00A240EE" w:rsidP="00A240EE">
            <w:pPr>
              <w:ind w:left="11" w:right="6"/>
              <w:rPr>
                <w:sz w:val="22"/>
                <w:szCs w:val="22"/>
              </w:rPr>
            </w:pPr>
            <w:r>
              <w:rPr>
                <w:sz w:val="22"/>
                <w:szCs w:val="22"/>
              </w:rPr>
              <w:t xml:space="preserve">Представленная формулировка не меняет смысла п. 2.7, </w:t>
            </w:r>
            <w:r w:rsidR="00EE7D9D">
              <w:rPr>
                <w:sz w:val="22"/>
                <w:szCs w:val="22"/>
              </w:rPr>
              <w:t>о</w:t>
            </w:r>
            <w:r>
              <w:rPr>
                <w:sz w:val="22"/>
                <w:szCs w:val="22"/>
              </w:rPr>
              <w:t xml:space="preserve">ставить п.2.7 в редакции </w:t>
            </w:r>
            <w:proofErr w:type="spellStart"/>
            <w:r>
              <w:rPr>
                <w:sz w:val="22"/>
                <w:szCs w:val="22"/>
              </w:rPr>
              <w:t>соразботчика</w:t>
            </w:r>
            <w:proofErr w:type="spellEnd"/>
            <w:r>
              <w:rPr>
                <w:sz w:val="22"/>
                <w:szCs w:val="22"/>
              </w:rPr>
              <w:t xml:space="preserve"> проекта</w:t>
            </w:r>
          </w:p>
        </w:tc>
      </w:tr>
    </w:tbl>
    <w:p w14:paraId="7F5A2FC2" w14:textId="6BA7C78A" w:rsidR="0005445F" w:rsidRDefault="0005445F"/>
    <w:p w14:paraId="35732043" w14:textId="77777777" w:rsidR="004E2142" w:rsidRDefault="004E2142" w:rsidP="004E2142"/>
    <w:tbl>
      <w:tblPr>
        <w:tblStyle w:val="21"/>
        <w:tblW w:w="5000" w:type="pct"/>
        <w:tblLayout w:type="fixed"/>
        <w:tblCellMar>
          <w:left w:w="57" w:type="dxa"/>
          <w:right w:w="57" w:type="dxa"/>
        </w:tblCellMar>
        <w:tblLook w:val="04A0" w:firstRow="1" w:lastRow="0" w:firstColumn="1" w:lastColumn="0" w:noHBand="0" w:noVBand="1"/>
      </w:tblPr>
      <w:tblGrid>
        <w:gridCol w:w="542"/>
        <w:gridCol w:w="1779"/>
        <w:gridCol w:w="3344"/>
        <w:gridCol w:w="5233"/>
        <w:gridCol w:w="4796"/>
      </w:tblGrid>
      <w:tr w:rsidR="00FE645F" w:rsidRPr="001B45A0" w14:paraId="5379BD68" w14:textId="5A94D0FB" w:rsidTr="00FE645F">
        <w:tc>
          <w:tcPr>
            <w:tcW w:w="542" w:type="dxa"/>
          </w:tcPr>
          <w:p w14:paraId="0867E839" w14:textId="235A47D3" w:rsidR="00FE645F" w:rsidRPr="003E30A7" w:rsidRDefault="00FE645F" w:rsidP="003E30A7">
            <w:pPr>
              <w:jc w:val="center"/>
              <w:rPr>
                <w:rFonts w:ascii="Times New Roman" w:hAnsi="Times New Roman"/>
                <w:sz w:val="22"/>
                <w:szCs w:val="22"/>
              </w:rPr>
            </w:pPr>
            <w:r w:rsidRPr="003E30A7">
              <w:rPr>
                <w:rFonts w:ascii="Times New Roman" w:hAnsi="Times New Roman"/>
                <w:b/>
                <w:sz w:val="22"/>
                <w:szCs w:val="22"/>
              </w:rPr>
              <w:t xml:space="preserve">№ </w:t>
            </w:r>
            <w:r w:rsidRPr="003E30A7">
              <w:rPr>
                <w:rFonts w:ascii="Times New Roman" w:hAnsi="Times New Roman"/>
                <w:b/>
                <w:sz w:val="22"/>
                <w:szCs w:val="22"/>
              </w:rPr>
              <w:br/>
              <w:t>п/п</w:t>
            </w:r>
          </w:p>
        </w:tc>
        <w:tc>
          <w:tcPr>
            <w:tcW w:w="1779" w:type="dxa"/>
          </w:tcPr>
          <w:p w14:paraId="6B8ACD1B" w14:textId="327D3506" w:rsidR="00FE645F" w:rsidRPr="003E30A7" w:rsidRDefault="00FE645F" w:rsidP="00097866">
            <w:pPr>
              <w:jc w:val="center"/>
              <w:rPr>
                <w:rFonts w:ascii="Times New Roman" w:hAnsi="Times New Roman"/>
                <w:b/>
                <w:sz w:val="22"/>
                <w:szCs w:val="22"/>
              </w:rPr>
            </w:pPr>
            <w:bookmarkStart w:id="6" w:name="_Hlk171499680"/>
            <w:r w:rsidRPr="003E30A7">
              <w:rPr>
                <w:rFonts w:ascii="Times New Roman" w:hAnsi="Times New Roman"/>
                <w:b/>
                <w:sz w:val="22"/>
                <w:szCs w:val="22"/>
              </w:rPr>
              <w:t>Структурный элемент документа</w:t>
            </w:r>
          </w:p>
        </w:tc>
        <w:tc>
          <w:tcPr>
            <w:tcW w:w="3344" w:type="dxa"/>
          </w:tcPr>
          <w:p w14:paraId="46EB7BB8" w14:textId="3A1A12D3" w:rsidR="00FE645F" w:rsidRPr="003E30A7" w:rsidRDefault="00FE645F" w:rsidP="00097866">
            <w:pPr>
              <w:autoSpaceDE w:val="0"/>
              <w:autoSpaceDN w:val="0"/>
              <w:adjustRightInd w:val="0"/>
              <w:jc w:val="center"/>
              <w:rPr>
                <w:rFonts w:ascii="Times New Roman" w:hAnsi="Times New Roman"/>
                <w:b/>
                <w:color w:val="000000"/>
                <w:sz w:val="22"/>
                <w:szCs w:val="22"/>
              </w:rPr>
            </w:pPr>
            <w:r w:rsidRPr="003E30A7">
              <w:rPr>
                <w:rFonts w:ascii="Times New Roman" w:hAnsi="Times New Roman"/>
                <w:b/>
                <w:sz w:val="22"/>
                <w:szCs w:val="22"/>
              </w:rPr>
              <w:t>Наименование</w:t>
            </w:r>
            <w:r w:rsidRPr="003E30A7">
              <w:rPr>
                <w:rFonts w:ascii="Times New Roman" w:hAnsi="Times New Roman"/>
                <w:b/>
                <w:spacing w:val="-58"/>
                <w:sz w:val="22"/>
                <w:szCs w:val="22"/>
              </w:rPr>
              <w:t xml:space="preserve"> </w:t>
            </w:r>
            <w:r w:rsidRPr="003E30A7">
              <w:rPr>
                <w:rFonts w:ascii="Times New Roman" w:hAnsi="Times New Roman"/>
                <w:b/>
                <w:sz w:val="22"/>
                <w:szCs w:val="22"/>
              </w:rPr>
              <w:t>национального</w:t>
            </w:r>
            <w:r w:rsidRPr="003E30A7">
              <w:rPr>
                <w:rFonts w:ascii="Times New Roman" w:hAnsi="Times New Roman"/>
                <w:b/>
                <w:spacing w:val="-3"/>
                <w:sz w:val="22"/>
                <w:szCs w:val="22"/>
              </w:rPr>
              <w:t xml:space="preserve"> </w:t>
            </w:r>
            <w:r w:rsidRPr="003E30A7">
              <w:rPr>
                <w:rFonts w:ascii="Times New Roman" w:hAnsi="Times New Roman"/>
                <w:b/>
                <w:sz w:val="22"/>
                <w:szCs w:val="22"/>
              </w:rPr>
              <w:t>органа, исх.</w:t>
            </w:r>
          </w:p>
        </w:tc>
        <w:tc>
          <w:tcPr>
            <w:tcW w:w="5233" w:type="dxa"/>
          </w:tcPr>
          <w:p w14:paraId="52F625DF" w14:textId="34451EF6" w:rsidR="00FE645F" w:rsidRPr="003E30A7" w:rsidRDefault="00FE645F" w:rsidP="00097866">
            <w:pPr>
              <w:autoSpaceDE w:val="0"/>
              <w:autoSpaceDN w:val="0"/>
              <w:adjustRightInd w:val="0"/>
              <w:jc w:val="center"/>
              <w:rPr>
                <w:rFonts w:ascii="Times New Roman" w:hAnsi="Times New Roman"/>
                <w:b/>
                <w:color w:val="000000"/>
                <w:sz w:val="22"/>
                <w:szCs w:val="22"/>
              </w:rPr>
            </w:pPr>
            <w:r w:rsidRPr="003E30A7">
              <w:rPr>
                <w:rFonts w:ascii="Times New Roman" w:hAnsi="Times New Roman"/>
                <w:b/>
                <w:color w:val="000000"/>
                <w:sz w:val="22"/>
                <w:szCs w:val="22"/>
              </w:rPr>
              <w:t>Замечание/ предложение</w:t>
            </w:r>
          </w:p>
        </w:tc>
        <w:tc>
          <w:tcPr>
            <w:tcW w:w="4796" w:type="dxa"/>
          </w:tcPr>
          <w:p w14:paraId="4817C8A8" w14:textId="0939750C" w:rsidR="00FE645F" w:rsidRPr="003E30A7" w:rsidRDefault="00FE645F" w:rsidP="00097866">
            <w:pPr>
              <w:jc w:val="center"/>
              <w:rPr>
                <w:rFonts w:ascii="Times New Roman" w:hAnsi="Times New Roman"/>
                <w:b/>
                <w:sz w:val="22"/>
                <w:szCs w:val="22"/>
              </w:rPr>
            </w:pPr>
            <w:r w:rsidRPr="003E30A7">
              <w:rPr>
                <w:rFonts w:ascii="Times New Roman" w:hAnsi="Times New Roman"/>
                <w:b/>
                <w:sz w:val="22"/>
                <w:szCs w:val="22"/>
              </w:rPr>
              <w:t xml:space="preserve">Позиция </w:t>
            </w:r>
            <w:proofErr w:type="spellStart"/>
            <w:r w:rsidR="00B25E36">
              <w:rPr>
                <w:rFonts w:ascii="Times New Roman" w:hAnsi="Times New Roman"/>
                <w:b/>
                <w:sz w:val="22"/>
                <w:szCs w:val="22"/>
              </w:rPr>
              <w:t>со</w:t>
            </w:r>
            <w:r w:rsidRPr="003E30A7">
              <w:rPr>
                <w:rFonts w:ascii="Times New Roman" w:hAnsi="Times New Roman"/>
                <w:b/>
                <w:sz w:val="22"/>
                <w:szCs w:val="22"/>
              </w:rPr>
              <w:t>разработчика</w:t>
            </w:r>
            <w:proofErr w:type="spellEnd"/>
          </w:p>
        </w:tc>
      </w:tr>
      <w:tr w:rsidR="00FE645F" w:rsidRPr="00DC36A5" w14:paraId="2BD88905" w14:textId="26A81787" w:rsidTr="00FE645F">
        <w:tc>
          <w:tcPr>
            <w:tcW w:w="542" w:type="dxa"/>
          </w:tcPr>
          <w:p w14:paraId="7EEE20FD" w14:textId="77777777" w:rsidR="00FE645F" w:rsidRPr="003E30A7" w:rsidRDefault="00FE645F" w:rsidP="003E30A7">
            <w:pPr>
              <w:pStyle w:val="ae"/>
              <w:numPr>
                <w:ilvl w:val="0"/>
                <w:numId w:val="15"/>
              </w:numPr>
              <w:ind w:left="0" w:firstLine="0"/>
              <w:jc w:val="center"/>
              <w:rPr>
                <w:rFonts w:ascii="Times New Roman" w:hAnsi="Times New Roman"/>
                <w:sz w:val="22"/>
                <w:szCs w:val="22"/>
              </w:rPr>
            </w:pPr>
          </w:p>
        </w:tc>
        <w:bookmarkEnd w:id="6"/>
        <w:tc>
          <w:tcPr>
            <w:tcW w:w="1779" w:type="dxa"/>
          </w:tcPr>
          <w:p w14:paraId="64EDA491" w14:textId="1544794C" w:rsidR="00FE645F" w:rsidRPr="00DC36A5" w:rsidRDefault="00FE645F" w:rsidP="00097866">
            <w:pPr>
              <w:jc w:val="both"/>
              <w:rPr>
                <w:rFonts w:ascii="Times New Roman" w:hAnsi="Times New Roman"/>
                <w:sz w:val="22"/>
                <w:szCs w:val="22"/>
              </w:rPr>
            </w:pPr>
            <w:r w:rsidRPr="00DC36A5">
              <w:rPr>
                <w:rFonts w:ascii="Times New Roman" w:hAnsi="Times New Roman"/>
                <w:sz w:val="22"/>
                <w:szCs w:val="22"/>
              </w:rPr>
              <w:t>по всему документу в целом</w:t>
            </w:r>
          </w:p>
        </w:tc>
        <w:tc>
          <w:tcPr>
            <w:tcW w:w="3344" w:type="dxa"/>
          </w:tcPr>
          <w:p w14:paraId="0BCF2991" w14:textId="27366F26" w:rsidR="00FE645F" w:rsidRPr="00DC36A5" w:rsidRDefault="00FE645F" w:rsidP="00097866">
            <w:pPr>
              <w:autoSpaceDE w:val="0"/>
              <w:autoSpaceDN w:val="0"/>
              <w:adjustRightInd w:val="0"/>
              <w:rPr>
                <w:rFonts w:ascii="Times New Roman" w:hAnsi="Times New Roman"/>
                <w:color w:val="000000"/>
                <w:sz w:val="22"/>
                <w:szCs w:val="22"/>
              </w:rPr>
            </w:pPr>
            <w:r>
              <w:rPr>
                <w:rFonts w:ascii="Times New Roman" w:hAnsi="Times New Roman"/>
                <w:color w:val="000000"/>
                <w:sz w:val="22"/>
                <w:szCs w:val="22"/>
              </w:rPr>
              <w:t xml:space="preserve">ЗАО «Национальный орган по метрологии» </w:t>
            </w:r>
            <w:r w:rsidR="00BA4ED2">
              <w:rPr>
                <w:rFonts w:ascii="Times New Roman" w:hAnsi="Times New Roman"/>
                <w:color w:val="000000"/>
                <w:sz w:val="22"/>
                <w:szCs w:val="22"/>
              </w:rPr>
              <w:t xml:space="preserve">Республики Армения </w:t>
            </w:r>
            <w:r>
              <w:rPr>
                <w:rFonts w:ascii="Times New Roman" w:hAnsi="Times New Roman"/>
                <w:color w:val="000000"/>
                <w:sz w:val="22"/>
                <w:szCs w:val="22"/>
              </w:rPr>
              <w:t>от 02.07.2024 г.</w:t>
            </w:r>
            <w:r>
              <w:rPr>
                <w:rFonts w:ascii="Times New Roman" w:hAnsi="Times New Roman"/>
                <w:color w:val="000000"/>
                <w:sz w:val="22"/>
                <w:szCs w:val="22"/>
              </w:rPr>
              <w:br/>
            </w:r>
            <w:r w:rsidRPr="00DC36A5">
              <w:rPr>
                <w:rFonts w:ascii="Times New Roman" w:hAnsi="Times New Roman"/>
                <w:color w:val="000000"/>
                <w:sz w:val="22"/>
                <w:szCs w:val="22"/>
              </w:rPr>
              <w:t>№</w:t>
            </w:r>
            <w:r>
              <w:rPr>
                <w:rFonts w:ascii="Times New Roman" w:hAnsi="Times New Roman"/>
                <w:color w:val="000000"/>
                <w:sz w:val="22"/>
                <w:szCs w:val="22"/>
              </w:rPr>
              <w:t xml:space="preserve"> НОСМ-1271</w:t>
            </w:r>
          </w:p>
        </w:tc>
        <w:tc>
          <w:tcPr>
            <w:tcW w:w="5233" w:type="dxa"/>
          </w:tcPr>
          <w:p w14:paraId="257A5FD1" w14:textId="73794DD1" w:rsidR="00FE645F" w:rsidRPr="00DC36A5" w:rsidRDefault="00FE645F" w:rsidP="00097866">
            <w:pPr>
              <w:autoSpaceDE w:val="0"/>
              <w:autoSpaceDN w:val="0"/>
              <w:adjustRightInd w:val="0"/>
              <w:rPr>
                <w:rFonts w:ascii="Times New Roman" w:hAnsi="Times New Roman"/>
                <w:color w:val="000000"/>
                <w:sz w:val="22"/>
                <w:szCs w:val="22"/>
              </w:rPr>
            </w:pPr>
            <w:r>
              <w:rPr>
                <w:rFonts w:ascii="Times New Roman" w:hAnsi="Times New Roman"/>
                <w:color w:val="000000"/>
                <w:sz w:val="22"/>
                <w:szCs w:val="22"/>
              </w:rPr>
              <w:t xml:space="preserve">ЗАО «Национальный орган по стандартизации и метрологии» </w:t>
            </w:r>
            <w:r w:rsidR="00BA4ED2">
              <w:rPr>
                <w:rFonts w:ascii="Times New Roman" w:hAnsi="Times New Roman"/>
                <w:color w:val="000000"/>
                <w:sz w:val="22"/>
                <w:szCs w:val="22"/>
              </w:rPr>
              <w:t xml:space="preserve">Республики Армения </w:t>
            </w:r>
            <w:r>
              <w:rPr>
                <w:rFonts w:ascii="Times New Roman" w:hAnsi="Times New Roman"/>
                <w:color w:val="000000"/>
                <w:sz w:val="22"/>
                <w:szCs w:val="22"/>
              </w:rPr>
              <w:t>не имеет предложений и замечаний по проекту документа</w:t>
            </w:r>
          </w:p>
        </w:tc>
        <w:tc>
          <w:tcPr>
            <w:tcW w:w="4796" w:type="dxa"/>
          </w:tcPr>
          <w:p w14:paraId="62BA9AFB" w14:textId="75937E82" w:rsidR="00FE645F" w:rsidRPr="00DC36A5" w:rsidRDefault="00FE645F" w:rsidP="00097866">
            <w:pPr>
              <w:jc w:val="both"/>
              <w:rPr>
                <w:rFonts w:ascii="Times New Roman" w:hAnsi="Times New Roman"/>
                <w:sz w:val="22"/>
                <w:szCs w:val="22"/>
              </w:rPr>
            </w:pPr>
            <w:r>
              <w:rPr>
                <w:rFonts w:ascii="Times New Roman" w:hAnsi="Times New Roman"/>
                <w:sz w:val="22"/>
                <w:szCs w:val="22"/>
              </w:rPr>
              <w:t>-</w:t>
            </w:r>
          </w:p>
        </w:tc>
      </w:tr>
      <w:tr w:rsidR="00FE645F" w:rsidRPr="00DC36A5" w14:paraId="3650F146" w14:textId="7A14AECC" w:rsidTr="00FE645F">
        <w:tc>
          <w:tcPr>
            <w:tcW w:w="542" w:type="dxa"/>
          </w:tcPr>
          <w:p w14:paraId="5ECFAFB7" w14:textId="77777777" w:rsidR="00FE645F" w:rsidRPr="003E30A7" w:rsidRDefault="00FE645F" w:rsidP="003E30A7">
            <w:pPr>
              <w:pStyle w:val="ae"/>
              <w:numPr>
                <w:ilvl w:val="0"/>
                <w:numId w:val="15"/>
              </w:numPr>
              <w:ind w:left="0" w:firstLine="0"/>
              <w:jc w:val="center"/>
              <w:rPr>
                <w:rFonts w:ascii="Times New Roman" w:hAnsi="Times New Roman"/>
                <w:sz w:val="22"/>
                <w:szCs w:val="22"/>
              </w:rPr>
            </w:pPr>
          </w:p>
        </w:tc>
        <w:tc>
          <w:tcPr>
            <w:tcW w:w="1779" w:type="dxa"/>
          </w:tcPr>
          <w:p w14:paraId="594DEE02" w14:textId="10747596" w:rsidR="00FE645F" w:rsidRPr="00DC36A5" w:rsidRDefault="00FE645F" w:rsidP="00097866">
            <w:pPr>
              <w:jc w:val="both"/>
              <w:rPr>
                <w:rFonts w:ascii="Times New Roman" w:hAnsi="Times New Roman"/>
                <w:sz w:val="22"/>
                <w:szCs w:val="22"/>
              </w:rPr>
            </w:pPr>
            <w:r w:rsidRPr="00DC36A5">
              <w:rPr>
                <w:rFonts w:ascii="Times New Roman" w:hAnsi="Times New Roman"/>
                <w:sz w:val="22"/>
                <w:szCs w:val="22"/>
              </w:rPr>
              <w:t>по всему документу в целом</w:t>
            </w:r>
          </w:p>
        </w:tc>
        <w:tc>
          <w:tcPr>
            <w:tcW w:w="3344" w:type="dxa"/>
          </w:tcPr>
          <w:p w14:paraId="1DB0ADE0" w14:textId="77777777" w:rsidR="00FE645F" w:rsidRPr="00DC36A5" w:rsidRDefault="00FE645F" w:rsidP="00097866">
            <w:pPr>
              <w:autoSpaceDE w:val="0"/>
              <w:autoSpaceDN w:val="0"/>
              <w:adjustRightInd w:val="0"/>
              <w:rPr>
                <w:rFonts w:ascii="Times New Roman" w:hAnsi="Times New Roman"/>
                <w:color w:val="000000"/>
                <w:sz w:val="22"/>
                <w:szCs w:val="22"/>
              </w:rPr>
            </w:pPr>
            <w:r w:rsidRPr="00DC36A5">
              <w:rPr>
                <w:rFonts w:ascii="Times New Roman" w:hAnsi="Times New Roman"/>
                <w:color w:val="000000"/>
                <w:sz w:val="22"/>
                <w:szCs w:val="22"/>
              </w:rPr>
              <w:t>ЮЛПП «Азербайджанский Институт Метрологии» от 05.03.2024 г.  № 3-21-1-2/2-374/2024</w:t>
            </w:r>
          </w:p>
        </w:tc>
        <w:tc>
          <w:tcPr>
            <w:tcW w:w="5233" w:type="dxa"/>
          </w:tcPr>
          <w:p w14:paraId="1E0B3A7A" w14:textId="77777777" w:rsidR="00FE645F" w:rsidRPr="00DC36A5" w:rsidRDefault="00FE645F" w:rsidP="00097866">
            <w:pPr>
              <w:autoSpaceDE w:val="0"/>
              <w:autoSpaceDN w:val="0"/>
              <w:adjustRightInd w:val="0"/>
              <w:rPr>
                <w:rFonts w:ascii="Times New Roman" w:hAnsi="Times New Roman"/>
                <w:color w:val="000000"/>
                <w:sz w:val="22"/>
                <w:szCs w:val="22"/>
              </w:rPr>
            </w:pPr>
            <w:r w:rsidRPr="00DC36A5">
              <w:rPr>
                <w:rFonts w:ascii="Times New Roman" w:hAnsi="Times New Roman"/>
                <w:color w:val="000000"/>
                <w:sz w:val="22"/>
                <w:szCs w:val="22"/>
              </w:rPr>
              <w:t>ЮЛПП «Азербайджанский Институт Метрологии» по представленным предложениям Госстандарта Республики Беларусь возражений не имеет</w:t>
            </w:r>
          </w:p>
        </w:tc>
        <w:tc>
          <w:tcPr>
            <w:tcW w:w="4796" w:type="dxa"/>
          </w:tcPr>
          <w:p w14:paraId="2FCF1477" w14:textId="77777777" w:rsidR="00FE645F" w:rsidRPr="00DC36A5" w:rsidRDefault="00FE645F" w:rsidP="00097866">
            <w:pPr>
              <w:jc w:val="both"/>
              <w:rPr>
                <w:rFonts w:ascii="Times New Roman" w:hAnsi="Times New Roman"/>
                <w:sz w:val="22"/>
                <w:szCs w:val="22"/>
              </w:rPr>
            </w:pPr>
            <w:r w:rsidRPr="00DC36A5">
              <w:rPr>
                <w:rFonts w:ascii="Times New Roman" w:hAnsi="Times New Roman"/>
                <w:sz w:val="22"/>
                <w:szCs w:val="22"/>
              </w:rPr>
              <w:t>-</w:t>
            </w:r>
          </w:p>
        </w:tc>
      </w:tr>
    </w:tbl>
    <w:p w14:paraId="5D205257" w14:textId="3C03CDD0" w:rsidR="00FB1870" w:rsidRDefault="00FB1870" w:rsidP="00EA3B9F"/>
    <w:p w14:paraId="78FB8837" w14:textId="64A59625" w:rsidR="00FB1870" w:rsidRDefault="00FB1870" w:rsidP="00EA3B9F"/>
    <w:p w14:paraId="5700AB34" w14:textId="77777777" w:rsidR="00565705" w:rsidRDefault="00565705" w:rsidP="00EA3B9F"/>
    <w:p w14:paraId="4FB4DE41" w14:textId="77777777" w:rsidR="00565705" w:rsidRDefault="00565705" w:rsidP="00EA3B9F"/>
    <w:tbl>
      <w:tblPr>
        <w:tblStyle w:val="21"/>
        <w:tblW w:w="5000" w:type="pct"/>
        <w:tblCellMar>
          <w:left w:w="57" w:type="dxa"/>
          <w:right w:w="57" w:type="dxa"/>
        </w:tblCellMar>
        <w:tblLook w:val="04A0" w:firstRow="1" w:lastRow="0" w:firstColumn="1" w:lastColumn="0" w:noHBand="0" w:noVBand="1"/>
      </w:tblPr>
      <w:tblGrid>
        <w:gridCol w:w="704"/>
        <w:gridCol w:w="1559"/>
        <w:gridCol w:w="1843"/>
        <w:gridCol w:w="4394"/>
        <w:gridCol w:w="4395"/>
        <w:gridCol w:w="2799"/>
      </w:tblGrid>
      <w:tr w:rsidR="003E30A7" w:rsidRPr="001B45A0" w14:paraId="3FF90A9C" w14:textId="7E54DC98" w:rsidTr="007355BD">
        <w:tc>
          <w:tcPr>
            <w:tcW w:w="704" w:type="dxa"/>
          </w:tcPr>
          <w:p w14:paraId="30A2E28B" w14:textId="717A31E4" w:rsidR="003E30A7" w:rsidRPr="003E30A7" w:rsidRDefault="003E30A7" w:rsidP="003E30A7">
            <w:pPr>
              <w:jc w:val="center"/>
              <w:rPr>
                <w:rFonts w:ascii="Times New Roman" w:hAnsi="Times New Roman"/>
                <w:b/>
                <w:sz w:val="22"/>
                <w:szCs w:val="22"/>
              </w:rPr>
            </w:pPr>
            <w:r w:rsidRPr="003E30A7">
              <w:rPr>
                <w:rFonts w:ascii="Times New Roman" w:hAnsi="Times New Roman"/>
                <w:b/>
                <w:sz w:val="22"/>
                <w:szCs w:val="22"/>
              </w:rPr>
              <w:t xml:space="preserve">№ </w:t>
            </w:r>
            <w:r w:rsidRPr="003E30A7">
              <w:rPr>
                <w:rFonts w:ascii="Times New Roman" w:hAnsi="Times New Roman"/>
                <w:b/>
                <w:sz w:val="22"/>
                <w:szCs w:val="22"/>
              </w:rPr>
              <w:br/>
              <w:t>п/п</w:t>
            </w:r>
          </w:p>
        </w:tc>
        <w:tc>
          <w:tcPr>
            <w:tcW w:w="1559" w:type="dxa"/>
          </w:tcPr>
          <w:p w14:paraId="29AE92BE" w14:textId="49CBF5D6" w:rsidR="003E30A7" w:rsidRPr="003E30A7" w:rsidRDefault="003E30A7" w:rsidP="00492121">
            <w:pPr>
              <w:jc w:val="center"/>
              <w:rPr>
                <w:rFonts w:ascii="Times New Roman" w:hAnsi="Times New Roman"/>
                <w:b/>
                <w:sz w:val="22"/>
                <w:szCs w:val="22"/>
              </w:rPr>
            </w:pPr>
            <w:r w:rsidRPr="003E30A7">
              <w:rPr>
                <w:rFonts w:ascii="Times New Roman" w:hAnsi="Times New Roman"/>
                <w:b/>
                <w:sz w:val="22"/>
                <w:szCs w:val="22"/>
              </w:rPr>
              <w:t>Структурный элемент документа</w:t>
            </w:r>
          </w:p>
        </w:tc>
        <w:tc>
          <w:tcPr>
            <w:tcW w:w="1843" w:type="dxa"/>
          </w:tcPr>
          <w:p w14:paraId="29405F56" w14:textId="77777777" w:rsidR="003E30A7" w:rsidRPr="003E30A7" w:rsidRDefault="003E30A7" w:rsidP="00492121">
            <w:pPr>
              <w:autoSpaceDE w:val="0"/>
              <w:autoSpaceDN w:val="0"/>
              <w:adjustRightInd w:val="0"/>
              <w:jc w:val="center"/>
              <w:rPr>
                <w:rFonts w:ascii="Times New Roman" w:hAnsi="Times New Roman"/>
                <w:b/>
                <w:color w:val="000000"/>
                <w:sz w:val="22"/>
                <w:szCs w:val="22"/>
              </w:rPr>
            </w:pPr>
            <w:r w:rsidRPr="003E30A7">
              <w:rPr>
                <w:rFonts w:ascii="Times New Roman" w:hAnsi="Times New Roman"/>
                <w:b/>
                <w:sz w:val="22"/>
                <w:szCs w:val="22"/>
              </w:rPr>
              <w:t>Наименование</w:t>
            </w:r>
            <w:r w:rsidRPr="003E30A7">
              <w:rPr>
                <w:rFonts w:ascii="Times New Roman" w:hAnsi="Times New Roman"/>
                <w:b/>
                <w:spacing w:val="-58"/>
                <w:sz w:val="22"/>
                <w:szCs w:val="22"/>
              </w:rPr>
              <w:t xml:space="preserve"> </w:t>
            </w:r>
            <w:r w:rsidRPr="003E30A7">
              <w:rPr>
                <w:rFonts w:ascii="Times New Roman" w:hAnsi="Times New Roman"/>
                <w:b/>
                <w:sz w:val="22"/>
                <w:szCs w:val="22"/>
              </w:rPr>
              <w:t>национального</w:t>
            </w:r>
            <w:r w:rsidRPr="003E30A7">
              <w:rPr>
                <w:rFonts w:ascii="Times New Roman" w:hAnsi="Times New Roman"/>
                <w:b/>
                <w:spacing w:val="-3"/>
                <w:sz w:val="22"/>
                <w:szCs w:val="22"/>
              </w:rPr>
              <w:t xml:space="preserve"> </w:t>
            </w:r>
            <w:r w:rsidRPr="003E30A7">
              <w:rPr>
                <w:rFonts w:ascii="Times New Roman" w:hAnsi="Times New Roman"/>
                <w:b/>
                <w:sz w:val="22"/>
                <w:szCs w:val="22"/>
              </w:rPr>
              <w:t>органа, исх.</w:t>
            </w:r>
          </w:p>
        </w:tc>
        <w:tc>
          <w:tcPr>
            <w:tcW w:w="4394" w:type="dxa"/>
          </w:tcPr>
          <w:p w14:paraId="259637B1" w14:textId="77777777" w:rsidR="003E30A7" w:rsidRPr="003E30A7" w:rsidRDefault="003E30A7" w:rsidP="00492121">
            <w:pPr>
              <w:autoSpaceDE w:val="0"/>
              <w:autoSpaceDN w:val="0"/>
              <w:adjustRightInd w:val="0"/>
              <w:jc w:val="center"/>
              <w:rPr>
                <w:rFonts w:ascii="Times New Roman" w:hAnsi="Times New Roman"/>
                <w:b/>
                <w:color w:val="000000"/>
                <w:sz w:val="22"/>
                <w:szCs w:val="22"/>
              </w:rPr>
            </w:pPr>
            <w:r w:rsidRPr="003E30A7">
              <w:rPr>
                <w:rFonts w:ascii="Times New Roman" w:hAnsi="Times New Roman"/>
                <w:b/>
                <w:color w:val="000000"/>
                <w:sz w:val="22"/>
                <w:szCs w:val="22"/>
              </w:rPr>
              <w:t>Замечание/ предложение</w:t>
            </w:r>
          </w:p>
        </w:tc>
        <w:tc>
          <w:tcPr>
            <w:tcW w:w="4395" w:type="dxa"/>
          </w:tcPr>
          <w:p w14:paraId="0EE345CA" w14:textId="05D64C4A" w:rsidR="003E30A7" w:rsidRPr="003E30A7" w:rsidRDefault="003E30A7" w:rsidP="00492121">
            <w:pPr>
              <w:jc w:val="center"/>
              <w:rPr>
                <w:rFonts w:ascii="Times New Roman" w:hAnsi="Times New Roman"/>
                <w:b/>
                <w:sz w:val="22"/>
                <w:szCs w:val="22"/>
              </w:rPr>
            </w:pPr>
            <w:r w:rsidRPr="003E30A7">
              <w:rPr>
                <w:rFonts w:ascii="Times New Roman" w:hAnsi="Times New Roman"/>
                <w:b/>
                <w:sz w:val="22"/>
                <w:szCs w:val="22"/>
              </w:rPr>
              <w:t xml:space="preserve">Позиция </w:t>
            </w:r>
            <w:proofErr w:type="spellStart"/>
            <w:r w:rsidR="00B25E36">
              <w:rPr>
                <w:rFonts w:ascii="Times New Roman" w:hAnsi="Times New Roman"/>
                <w:b/>
                <w:sz w:val="22"/>
                <w:szCs w:val="22"/>
              </w:rPr>
              <w:t>со</w:t>
            </w:r>
            <w:r w:rsidRPr="003E30A7">
              <w:rPr>
                <w:rFonts w:ascii="Times New Roman" w:hAnsi="Times New Roman"/>
                <w:b/>
                <w:sz w:val="22"/>
                <w:szCs w:val="22"/>
              </w:rPr>
              <w:t>разработчика</w:t>
            </w:r>
            <w:proofErr w:type="spellEnd"/>
          </w:p>
        </w:tc>
        <w:tc>
          <w:tcPr>
            <w:tcW w:w="2799" w:type="dxa"/>
          </w:tcPr>
          <w:p w14:paraId="189FA962" w14:textId="6ADB3039" w:rsidR="003E30A7" w:rsidRDefault="004E2142" w:rsidP="00492121">
            <w:pPr>
              <w:jc w:val="center"/>
              <w:rPr>
                <w:sz w:val="22"/>
                <w:szCs w:val="22"/>
              </w:rPr>
            </w:pPr>
            <w:r w:rsidRPr="004E2142">
              <w:rPr>
                <w:rFonts w:ascii="Times New Roman" w:hAnsi="Times New Roman"/>
                <w:b/>
                <w:sz w:val="22"/>
                <w:szCs w:val="22"/>
              </w:rPr>
              <w:t>Рекомендация, принятая на рабочем совещании</w:t>
            </w:r>
          </w:p>
        </w:tc>
      </w:tr>
      <w:tr w:rsidR="003E30A7" w:rsidRPr="00DC36A5" w14:paraId="11151526" w14:textId="4031D950" w:rsidTr="007355BD">
        <w:tc>
          <w:tcPr>
            <w:tcW w:w="704" w:type="dxa"/>
          </w:tcPr>
          <w:p w14:paraId="01B9E184" w14:textId="77777777" w:rsidR="003E30A7" w:rsidRPr="003E30A7" w:rsidRDefault="003E30A7" w:rsidP="001E7D9B">
            <w:pPr>
              <w:pStyle w:val="ae"/>
              <w:numPr>
                <w:ilvl w:val="0"/>
                <w:numId w:val="15"/>
              </w:numPr>
              <w:ind w:left="0" w:firstLine="0"/>
              <w:jc w:val="center"/>
              <w:rPr>
                <w:rFonts w:ascii="Times New Roman" w:hAnsi="Times New Roman"/>
                <w:sz w:val="22"/>
                <w:szCs w:val="22"/>
              </w:rPr>
            </w:pPr>
          </w:p>
        </w:tc>
        <w:tc>
          <w:tcPr>
            <w:tcW w:w="1559" w:type="dxa"/>
          </w:tcPr>
          <w:p w14:paraId="33D1AF6E" w14:textId="73D9B321" w:rsidR="003E30A7" w:rsidRPr="00DC36A5" w:rsidRDefault="003E30A7" w:rsidP="00492121">
            <w:pPr>
              <w:jc w:val="both"/>
              <w:rPr>
                <w:sz w:val="22"/>
                <w:szCs w:val="22"/>
              </w:rPr>
            </w:pPr>
            <w:r w:rsidRPr="00DC36A5">
              <w:rPr>
                <w:rFonts w:ascii="Times New Roman" w:hAnsi="Times New Roman"/>
                <w:sz w:val="22"/>
                <w:szCs w:val="22"/>
              </w:rPr>
              <w:t>по всему документу в целом</w:t>
            </w:r>
          </w:p>
        </w:tc>
        <w:tc>
          <w:tcPr>
            <w:tcW w:w="1843" w:type="dxa"/>
          </w:tcPr>
          <w:p w14:paraId="5BC8AEDA" w14:textId="5EEE2C2C" w:rsidR="003E30A7" w:rsidRPr="00C97E8B" w:rsidRDefault="003E30A7" w:rsidP="003E30A7">
            <w:pPr>
              <w:rPr>
                <w:rFonts w:ascii="Times New Roman" w:hAnsi="Times New Roman"/>
                <w:color w:val="000000"/>
                <w:sz w:val="22"/>
                <w:szCs w:val="22"/>
              </w:rPr>
            </w:pPr>
            <w:r w:rsidRPr="00C97E8B">
              <w:rPr>
                <w:rFonts w:ascii="Times New Roman" w:hAnsi="Times New Roman"/>
                <w:sz w:val="22"/>
                <w:szCs w:val="22"/>
              </w:rPr>
              <w:t xml:space="preserve">РГП «Казахстанский институт стандартизации и метрологии» от 18.06.2024 </w:t>
            </w:r>
            <w:r w:rsidRPr="00C97E8B">
              <w:rPr>
                <w:rFonts w:ascii="Times New Roman" w:hAnsi="Times New Roman"/>
                <w:sz w:val="22"/>
                <w:szCs w:val="22"/>
              </w:rPr>
              <w:br/>
              <w:t xml:space="preserve">№ 31/9289-И </w:t>
            </w:r>
          </w:p>
        </w:tc>
        <w:tc>
          <w:tcPr>
            <w:tcW w:w="4394" w:type="dxa"/>
          </w:tcPr>
          <w:p w14:paraId="3AED2C80" w14:textId="50D22850" w:rsidR="003E30A7" w:rsidRPr="00C97E8B" w:rsidRDefault="003E30A7" w:rsidP="00FB1870">
            <w:pPr>
              <w:rPr>
                <w:rFonts w:ascii="Times New Roman" w:hAnsi="Times New Roman"/>
                <w:sz w:val="22"/>
                <w:szCs w:val="22"/>
              </w:rPr>
            </w:pPr>
            <w:r w:rsidRPr="00C97E8B">
              <w:rPr>
                <w:rFonts w:ascii="Times New Roman" w:hAnsi="Times New Roman"/>
                <w:sz w:val="22"/>
                <w:szCs w:val="22"/>
              </w:rPr>
              <w:t>Проект ПМГ предусматривает признание периодической (последующей) поверки в государствах-участницах Соглашения. Вместе с тем</w:t>
            </w:r>
            <w:r>
              <w:rPr>
                <w:rFonts w:ascii="Times New Roman" w:hAnsi="Times New Roman"/>
                <w:sz w:val="22"/>
                <w:szCs w:val="22"/>
              </w:rPr>
              <w:t xml:space="preserve"> с</w:t>
            </w:r>
            <w:r w:rsidRPr="00C97E8B">
              <w:rPr>
                <w:rFonts w:ascii="Times New Roman" w:hAnsi="Times New Roman"/>
                <w:sz w:val="22"/>
                <w:szCs w:val="22"/>
              </w:rPr>
              <w:t>ледует отметить, что в государствах-участницах Соглашения уже имеется соответствующая норма в национальном законодательстве в области обеспечения единства измерений, предусматривающая возможность осуществления поверки за пределами страны в случае отсутствия соответствующего национального эталона</w:t>
            </w:r>
          </w:p>
          <w:p w14:paraId="6B0893EA" w14:textId="431F760A" w:rsidR="003E30A7" w:rsidRPr="00C97E8B" w:rsidRDefault="003E30A7" w:rsidP="00FB1870">
            <w:pPr>
              <w:rPr>
                <w:rFonts w:ascii="Times New Roman" w:hAnsi="Times New Roman"/>
                <w:sz w:val="22"/>
                <w:szCs w:val="22"/>
              </w:rPr>
            </w:pPr>
          </w:p>
          <w:p w14:paraId="0E83677E" w14:textId="6EAC2B31" w:rsidR="003E30A7" w:rsidRPr="00C97E8B" w:rsidRDefault="003E30A7" w:rsidP="00C97E8B">
            <w:pPr>
              <w:rPr>
                <w:rFonts w:ascii="Times New Roman" w:hAnsi="Times New Roman"/>
                <w:sz w:val="22"/>
                <w:szCs w:val="22"/>
              </w:rPr>
            </w:pPr>
            <w:r>
              <w:rPr>
                <w:rFonts w:ascii="Times New Roman" w:hAnsi="Times New Roman"/>
                <w:sz w:val="22"/>
                <w:szCs w:val="22"/>
              </w:rPr>
              <w:t xml:space="preserve">В </w:t>
            </w:r>
            <w:r w:rsidRPr="00C97E8B">
              <w:rPr>
                <w:rFonts w:ascii="Times New Roman" w:hAnsi="Times New Roman"/>
                <w:sz w:val="22"/>
                <w:szCs w:val="22"/>
              </w:rPr>
              <w:t>государствах-участницах Соглашения имеются отличия в правовых нормах в отношении применения средств измерений в зависимости от отрасли, применяемые в законодательной сфере, соответственно метрологические требования (погрешности измерений), предъявляемые к средству измерений, будут отличаться</w:t>
            </w:r>
          </w:p>
          <w:p w14:paraId="70515F5E" w14:textId="7CC49F31" w:rsidR="003E30A7" w:rsidRPr="00C97E8B" w:rsidRDefault="003E30A7" w:rsidP="00C97E8B">
            <w:pPr>
              <w:rPr>
                <w:rFonts w:ascii="Times New Roman" w:hAnsi="Times New Roman"/>
                <w:sz w:val="22"/>
                <w:szCs w:val="22"/>
              </w:rPr>
            </w:pPr>
          </w:p>
          <w:p w14:paraId="3CE8DB1B" w14:textId="3E3A9C43" w:rsidR="003E30A7" w:rsidRPr="00C97E8B" w:rsidRDefault="003E30A7" w:rsidP="003E30A7">
            <w:pPr>
              <w:rPr>
                <w:rFonts w:ascii="Times New Roman" w:hAnsi="Times New Roman"/>
                <w:color w:val="000000"/>
                <w:sz w:val="22"/>
                <w:szCs w:val="22"/>
              </w:rPr>
            </w:pPr>
            <w:r w:rsidRPr="00C97E8B">
              <w:rPr>
                <w:rFonts w:ascii="Times New Roman" w:hAnsi="Times New Roman"/>
                <w:sz w:val="22"/>
                <w:szCs w:val="22"/>
              </w:rPr>
              <w:t xml:space="preserve">Одновременно с указанным имеются отличия в установленных </w:t>
            </w:r>
            <w:proofErr w:type="spellStart"/>
            <w:r w:rsidRPr="00C97E8B">
              <w:rPr>
                <w:rFonts w:ascii="Times New Roman" w:hAnsi="Times New Roman"/>
                <w:sz w:val="22"/>
                <w:szCs w:val="22"/>
              </w:rPr>
              <w:t>межповерочных</w:t>
            </w:r>
            <w:proofErr w:type="spellEnd"/>
            <w:r w:rsidRPr="00C97E8B">
              <w:rPr>
                <w:rFonts w:ascii="Times New Roman" w:hAnsi="Times New Roman"/>
                <w:sz w:val="22"/>
                <w:szCs w:val="22"/>
              </w:rPr>
              <w:t xml:space="preserve"> интервалах и соответственно существенный риск того, что оборудование, ввозимое из другой страны Соглашения с установленным </w:t>
            </w:r>
            <w:proofErr w:type="spellStart"/>
            <w:r w:rsidRPr="00C97E8B">
              <w:rPr>
                <w:rFonts w:ascii="Times New Roman" w:hAnsi="Times New Roman"/>
                <w:sz w:val="22"/>
                <w:szCs w:val="22"/>
              </w:rPr>
              <w:t>межповерочным</w:t>
            </w:r>
            <w:proofErr w:type="spellEnd"/>
            <w:r w:rsidRPr="00C97E8B">
              <w:rPr>
                <w:rFonts w:ascii="Times New Roman" w:hAnsi="Times New Roman"/>
                <w:sz w:val="22"/>
                <w:szCs w:val="22"/>
              </w:rPr>
              <w:t xml:space="preserve"> интервалом, не будет соответствовать интервалу, установленному в Казахстане. </w:t>
            </w:r>
          </w:p>
        </w:tc>
        <w:tc>
          <w:tcPr>
            <w:tcW w:w="4395" w:type="dxa"/>
          </w:tcPr>
          <w:p w14:paraId="249A6EA4" w14:textId="688EF54B" w:rsidR="003E30A7" w:rsidRDefault="003E30A7" w:rsidP="004E2142">
            <w:pPr>
              <w:rPr>
                <w:rFonts w:ascii="Times New Roman" w:hAnsi="Times New Roman"/>
                <w:sz w:val="22"/>
                <w:szCs w:val="22"/>
              </w:rPr>
            </w:pPr>
            <w:r w:rsidRPr="00C97E8B">
              <w:rPr>
                <w:rFonts w:ascii="Times New Roman" w:hAnsi="Times New Roman"/>
                <w:sz w:val="22"/>
                <w:szCs w:val="22"/>
              </w:rPr>
              <w:t xml:space="preserve">Требует уточнения, какая норма действует в национальном законодательстве государств-участниц Соглашения, предусматривающая </w:t>
            </w:r>
            <w:r w:rsidRPr="00931524">
              <w:rPr>
                <w:rFonts w:ascii="Times New Roman" w:hAnsi="Times New Roman"/>
                <w:b/>
                <w:bCs/>
                <w:sz w:val="22"/>
                <w:szCs w:val="22"/>
              </w:rPr>
              <w:t>возможность осуществления</w:t>
            </w:r>
            <w:r w:rsidRPr="00C97E8B">
              <w:rPr>
                <w:rFonts w:ascii="Times New Roman" w:hAnsi="Times New Roman"/>
                <w:sz w:val="22"/>
                <w:szCs w:val="22"/>
              </w:rPr>
              <w:t xml:space="preserve"> </w:t>
            </w:r>
            <w:r w:rsidRPr="00931524">
              <w:rPr>
                <w:rFonts w:ascii="Times New Roman" w:hAnsi="Times New Roman"/>
                <w:b/>
                <w:bCs/>
                <w:sz w:val="22"/>
                <w:szCs w:val="22"/>
              </w:rPr>
              <w:t>поверки за пределами страны</w:t>
            </w:r>
            <w:r w:rsidRPr="00C97E8B">
              <w:rPr>
                <w:rFonts w:ascii="Times New Roman" w:hAnsi="Times New Roman"/>
                <w:sz w:val="22"/>
                <w:szCs w:val="22"/>
              </w:rPr>
              <w:t xml:space="preserve"> в случае отсутствия соответствующего национального эталона.</w:t>
            </w:r>
          </w:p>
          <w:p w14:paraId="4F653E99" w14:textId="77777777" w:rsidR="004E2142" w:rsidRDefault="004E2142" w:rsidP="007355BD">
            <w:pPr>
              <w:spacing w:after="1320"/>
              <w:rPr>
                <w:rFonts w:ascii="Times New Roman" w:hAnsi="Times New Roman"/>
                <w:sz w:val="22"/>
                <w:szCs w:val="22"/>
              </w:rPr>
            </w:pPr>
          </w:p>
          <w:p w14:paraId="2E147902" w14:textId="1DA5E687" w:rsidR="003E30A7" w:rsidRPr="00C97E8B" w:rsidRDefault="003E30A7" w:rsidP="00C97E8B">
            <w:pPr>
              <w:rPr>
                <w:rFonts w:ascii="Times New Roman" w:hAnsi="Times New Roman"/>
                <w:sz w:val="22"/>
                <w:szCs w:val="22"/>
              </w:rPr>
            </w:pPr>
            <w:r w:rsidRPr="00C97E8B">
              <w:rPr>
                <w:rFonts w:ascii="Times New Roman" w:hAnsi="Times New Roman"/>
                <w:sz w:val="22"/>
                <w:szCs w:val="22"/>
              </w:rPr>
              <w:t>Требуется уточнени</w:t>
            </w:r>
            <w:r>
              <w:rPr>
                <w:rFonts w:ascii="Times New Roman" w:hAnsi="Times New Roman"/>
                <w:sz w:val="22"/>
                <w:szCs w:val="22"/>
              </w:rPr>
              <w:t xml:space="preserve">е, </w:t>
            </w:r>
            <w:r w:rsidRPr="00C97E8B">
              <w:rPr>
                <w:rFonts w:ascii="Times New Roman" w:hAnsi="Times New Roman"/>
                <w:sz w:val="22"/>
                <w:szCs w:val="22"/>
              </w:rPr>
              <w:t>про какие правовые нормы идет речь и как это связано с признанием результатов периодической (последующей) поверки средств измерений, если для данного типа средств измерений уже были признаны результаты испытаний, утверждения типа и первичной поверки</w:t>
            </w:r>
            <w:r>
              <w:rPr>
                <w:rFonts w:ascii="Times New Roman" w:hAnsi="Times New Roman"/>
                <w:sz w:val="22"/>
                <w:szCs w:val="22"/>
              </w:rPr>
              <w:t>, в ходе которого данные вопросы были урегулированы</w:t>
            </w:r>
            <w:r w:rsidRPr="00C97E8B">
              <w:rPr>
                <w:rFonts w:ascii="Times New Roman" w:hAnsi="Times New Roman"/>
                <w:sz w:val="22"/>
                <w:szCs w:val="22"/>
              </w:rPr>
              <w:t xml:space="preserve"> </w:t>
            </w:r>
          </w:p>
          <w:p w14:paraId="6272FDAB" w14:textId="77777777" w:rsidR="003E30A7" w:rsidRPr="00C97E8B" w:rsidRDefault="003E30A7" w:rsidP="00C97E8B">
            <w:pPr>
              <w:rPr>
                <w:rFonts w:ascii="Times New Roman" w:hAnsi="Times New Roman"/>
                <w:sz w:val="22"/>
                <w:szCs w:val="22"/>
              </w:rPr>
            </w:pPr>
          </w:p>
          <w:p w14:paraId="5CDFC5AA" w14:textId="6D1FE468" w:rsidR="003E30A7" w:rsidRDefault="003E30A7" w:rsidP="00C97E8B">
            <w:pPr>
              <w:rPr>
                <w:rFonts w:ascii="Times New Roman" w:hAnsi="Times New Roman"/>
                <w:sz w:val="22"/>
                <w:szCs w:val="22"/>
              </w:rPr>
            </w:pPr>
            <w:r w:rsidRPr="00C97E8B">
              <w:rPr>
                <w:rFonts w:ascii="Times New Roman" w:hAnsi="Times New Roman"/>
                <w:sz w:val="22"/>
                <w:szCs w:val="22"/>
              </w:rPr>
              <w:t>Согласно ПМГ 06-2019 интервал времени между поверками устанавливается в соответствии с национальным законодательством страны, на территории которой признаются результаты испытаний, утверждения типа и первичной поверки</w:t>
            </w:r>
            <w:r>
              <w:rPr>
                <w:rFonts w:ascii="Times New Roman" w:hAnsi="Times New Roman"/>
                <w:sz w:val="22"/>
                <w:szCs w:val="22"/>
              </w:rPr>
              <w:t>. В этом случае необходимо руководствоваться положениями пун</w:t>
            </w:r>
            <w:r w:rsidR="004E2142">
              <w:rPr>
                <w:rFonts w:ascii="Times New Roman" w:hAnsi="Times New Roman"/>
                <w:sz w:val="22"/>
                <w:szCs w:val="22"/>
              </w:rPr>
              <w:t>кта 2.8 проекта ПМГ ХХХ-202Х.</w:t>
            </w:r>
            <w:r w:rsidRPr="00C97E8B">
              <w:rPr>
                <w:rFonts w:ascii="Times New Roman" w:hAnsi="Times New Roman"/>
                <w:sz w:val="22"/>
                <w:szCs w:val="22"/>
              </w:rPr>
              <w:t xml:space="preserve"> </w:t>
            </w:r>
          </w:p>
          <w:p w14:paraId="7B8A682F" w14:textId="77777777" w:rsidR="004E2142" w:rsidRPr="00C97E8B" w:rsidRDefault="004E2142" w:rsidP="00C97E8B">
            <w:pPr>
              <w:rPr>
                <w:rFonts w:ascii="Times New Roman" w:hAnsi="Times New Roman"/>
                <w:sz w:val="22"/>
                <w:szCs w:val="22"/>
              </w:rPr>
            </w:pPr>
          </w:p>
          <w:p w14:paraId="4C2A6297" w14:textId="38EE86CA" w:rsidR="003E30A7" w:rsidRPr="00C97E8B" w:rsidRDefault="003E30A7" w:rsidP="00C97E8B">
            <w:pPr>
              <w:rPr>
                <w:rFonts w:ascii="Times New Roman" w:hAnsi="Times New Roman"/>
                <w:sz w:val="22"/>
                <w:szCs w:val="22"/>
              </w:rPr>
            </w:pPr>
            <w:r w:rsidRPr="00C97E8B">
              <w:rPr>
                <w:rFonts w:ascii="Times New Roman" w:hAnsi="Times New Roman"/>
                <w:sz w:val="22"/>
                <w:szCs w:val="22"/>
              </w:rPr>
              <w:t>Республика Казахстан сталкивается с аналогичными вопросами при реализации ПМГ 06-2019 (и ранние версии), соответственно непонятна</w:t>
            </w:r>
            <w:r>
              <w:rPr>
                <w:rFonts w:ascii="Times New Roman" w:hAnsi="Times New Roman"/>
                <w:sz w:val="22"/>
                <w:szCs w:val="22"/>
              </w:rPr>
              <w:t xml:space="preserve"> </w:t>
            </w:r>
            <w:r w:rsidRPr="00C97E8B">
              <w:rPr>
                <w:rFonts w:ascii="Times New Roman" w:hAnsi="Times New Roman"/>
                <w:sz w:val="22"/>
                <w:szCs w:val="22"/>
              </w:rPr>
              <w:t>причина прекращения разработки ПМГ ХХХ-202Х</w:t>
            </w:r>
          </w:p>
        </w:tc>
        <w:tc>
          <w:tcPr>
            <w:tcW w:w="2799" w:type="dxa"/>
          </w:tcPr>
          <w:p w14:paraId="0D07C330" w14:textId="77777777" w:rsidR="003E30A7" w:rsidRPr="00693D32" w:rsidRDefault="00693D32" w:rsidP="00C97E8B">
            <w:pPr>
              <w:rPr>
                <w:rFonts w:ascii="Times New Roman" w:hAnsi="Times New Roman"/>
                <w:sz w:val="22"/>
                <w:szCs w:val="22"/>
              </w:rPr>
            </w:pPr>
            <w:r w:rsidRPr="00693D32">
              <w:rPr>
                <w:rFonts w:ascii="Times New Roman" w:hAnsi="Times New Roman"/>
                <w:sz w:val="22"/>
                <w:szCs w:val="22"/>
              </w:rPr>
              <w:t>В Республике Казахстан данный вопрос отрегулирован на национальном уровне.</w:t>
            </w:r>
          </w:p>
          <w:p w14:paraId="536A9B31" w14:textId="0993C396" w:rsidR="00693D32" w:rsidRPr="00C97E8B" w:rsidRDefault="00693D32" w:rsidP="00C97E8B">
            <w:pPr>
              <w:rPr>
                <w:sz w:val="22"/>
                <w:szCs w:val="22"/>
              </w:rPr>
            </w:pPr>
            <w:r w:rsidRPr="00693D32">
              <w:rPr>
                <w:rFonts w:ascii="Times New Roman" w:hAnsi="Times New Roman"/>
                <w:sz w:val="22"/>
                <w:szCs w:val="22"/>
              </w:rPr>
              <w:t>Республика Казахстан не заинтересована в разработке данного ПМГ.</w:t>
            </w:r>
          </w:p>
        </w:tc>
      </w:tr>
    </w:tbl>
    <w:p w14:paraId="144982E0" w14:textId="7DD7BC82" w:rsidR="00FB1870" w:rsidRDefault="00FB1870" w:rsidP="00EA3B9F"/>
    <w:sectPr w:rsidR="00FB1870" w:rsidSect="00A419B1">
      <w:headerReference w:type="default" r:id="rId8"/>
      <w:headerReference w:type="first" r:id="rId9"/>
      <w:pgSz w:w="16838" w:h="11906" w:orient="landscape"/>
      <w:pgMar w:top="851" w:right="567" w:bottom="567" w:left="567"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4E359" w14:textId="77777777" w:rsidR="0073053F" w:rsidRDefault="0073053F" w:rsidP="007818FD">
      <w:r>
        <w:separator/>
      </w:r>
    </w:p>
  </w:endnote>
  <w:endnote w:type="continuationSeparator" w:id="0">
    <w:p w14:paraId="5BADAD06" w14:textId="77777777" w:rsidR="0073053F" w:rsidRDefault="0073053F" w:rsidP="00781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BFE9AE" w14:textId="77777777" w:rsidR="0073053F" w:rsidRDefault="0073053F" w:rsidP="007818FD">
      <w:r>
        <w:separator/>
      </w:r>
    </w:p>
  </w:footnote>
  <w:footnote w:type="continuationSeparator" w:id="0">
    <w:p w14:paraId="1CF2AC08" w14:textId="77777777" w:rsidR="0073053F" w:rsidRDefault="0073053F" w:rsidP="007818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8865245"/>
      <w:docPartObj>
        <w:docPartGallery w:val="Page Numbers (Top of Page)"/>
        <w:docPartUnique/>
      </w:docPartObj>
    </w:sdtPr>
    <w:sdtEndPr/>
    <w:sdtContent>
      <w:p w14:paraId="12778F17" w14:textId="68BF40D2" w:rsidR="00492121" w:rsidRDefault="00492121" w:rsidP="00565705">
        <w:pPr>
          <w:pStyle w:val="a3"/>
          <w:jc w:val="center"/>
        </w:pPr>
        <w:r>
          <w:fldChar w:fldCharType="begin"/>
        </w:r>
        <w:r>
          <w:instrText>PAGE   \* MERGEFORMAT</w:instrText>
        </w:r>
        <w:r>
          <w:fldChar w:fldCharType="separate"/>
        </w:r>
        <w:r w:rsidR="00526500" w:rsidRPr="00526500">
          <w:rPr>
            <w:noProof/>
            <w:lang w:val="ru-RU"/>
          </w:rPr>
          <w:t>21</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715F9" w14:textId="647CA1C6" w:rsidR="00B44996" w:rsidRPr="00526500" w:rsidRDefault="00B44996" w:rsidP="00B44996">
    <w:pPr>
      <w:ind w:left="2892"/>
      <w:jc w:val="right"/>
      <w:rPr>
        <w:color w:val="000000"/>
        <w:lang w:val="en-US" w:eastAsia="ar-SA"/>
      </w:rPr>
    </w:pPr>
    <w:r w:rsidRPr="00B44996">
      <w:rPr>
        <w:color w:val="000000"/>
        <w:lang w:eastAsia="ar-SA"/>
      </w:rPr>
      <w:t>Приложение № 1</w:t>
    </w:r>
    <w:r w:rsidR="00526500">
      <w:rPr>
        <w:color w:val="000000"/>
        <w:lang w:val="en-US" w:eastAsia="ar-SA"/>
      </w:rPr>
      <w:t>0</w:t>
    </w:r>
  </w:p>
  <w:p w14:paraId="26BD6884" w14:textId="6A55D0D4" w:rsidR="00A419B1" w:rsidRPr="00B44996" w:rsidRDefault="00B44996" w:rsidP="00B44996">
    <w:pPr>
      <w:spacing w:after="120"/>
      <w:ind w:left="5387"/>
      <w:jc w:val="right"/>
    </w:pPr>
    <w:r w:rsidRPr="00B44996">
      <w:rPr>
        <w:color w:val="000000"/>
        <w:lang w:eastAsia="ar-SA"/>
      </w:rPr>
      <w:t xml:space="preserve">к протоколу РГ ОДМ </w:t>
    </w:r>
    <w:proofErr w:type="spellStart"/>
    <w:r w:rsidRPr="00B44996">
      <w:rPr>
        <w:color w:val="000000"/>
        <w:lang w:eastAsia="ar-SA"/>
      </w:rPr>
      <w:t>НТКМетр</w:t>
    </w:r>
    <w:proofErr w:type="spellEnd"/>
    <w:r w:rsidRPr="00B44996">
      <w:rPr>
        <w:color w:val="000000"/>
        <w:lang w:eastAsia="ar-SA"/>
      </w:rPr>
      <w:t xml:space="preserve"> № 25-2024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13C1E"/>
    <w:multiLevelType w:val="hybridMultilevel"/>
    <w:tmpl w:val="DB8407CA"/>
    <w:lvl w:ilvl="0" w:tplc="0A78E00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8F6A6D"/>
    <w:multiLevelType w:val="hybridMultilevel"/>
    <w:tmpl w:val="8C426AF6"/>
    <w:lvl w:ilvl="0" w:tplc="CB900D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0A7AFA"/>
    <w:multiLevelType w:val="hybridMultilevel"/>
    <w:tmpl w:val="5400F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854FB1"/>
    <w:multiLevelType w:val="hybridMultilevel"/>
    <w:tmpl w:val="72D8499C"/>
    <w:lvl w:ilvl="0" w:tplc="C6DC6BAC">
      <w:start w:val="3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FE4B1C"/>
    <w:multiLevelType w:val="hybridMultilevel"/>
    <w:tmpl w:val="81E82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1D2AFD"/>
    <w:multiLevelType w:val="hybridMultilevel"/>
    <w:tmpl w:val="C022914C"/>
    <w:lvl w:ilvl="0" w:tplc="94CE3B50">
      <w:start w:val="4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754EE1"/>
    <w:multiLevelType w:val="hybridMultilevel"/>
    <w:tmpl w:val="06924F30"/>
    <w:lvl w:ilvl="0" w:tplc="6E484D7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3E934F5C"/>
    <w:multiLevelType w:val="hybridMultilevel"/>
    <w:tmpl w:val="8DB6F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506F1F"/>
    <w:multiLevelType w:val="hybridMultilevel"/>
    <w:tmpl w:val="E882681A"/>
    <w:lvl w:ilvl="0" w:tplc="363AA5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ADF1AE8"/>
    <w:multiLevelType w:val="hybridMultilevel"/>
    <w:tmpl w:val="06D0D3C2"/>
    <w:lvl w:ilvl="0" w:tplc="8F6C8A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6456EA3"/>
    <w:multiLevelType w:val="hybridMultilevel"/>
    <w:tmpl w:val="E36E872E"/>
    <w:lvl w:ilvl="0" w:tplc="818C42B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582D0097"/>
    <w:multiLevelType w:val="hybridMultilevel"/>
    <w:tmpl w:val="B8F41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706F55"/>
    <w:multiLevelType w:val="multilevel"/>
    <w:tmpl w:val="CFA801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E21789"/>
    <w:multiLevelType w:val="multilevel"/>
    <w:tmpl w:val="49FEE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2937343"/>
    <w:multiLevelType w:val="hybridMultilevel"/>
    <w:tmpl w:val="F048AC46"/>
    <w:lvl w:ilvl="0" w:tplc="0ECABF82">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0A36DDE"/>
    <w:multiLevelType w:val="hybridMultilevel"/>
    <w:tmpl w:val="36B87ADA"/>
    <w:lvl w:ilvl="0" w:tplc="5C744584">
      <w:start w:val="4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C2104C"/>
    <w:multiLevelType w:val="hybridMultilevel"/>
    <w:tmpl w:val="226A9F80"/>
    <w:lvl w:ilvl="0" w:tplc="6D34CA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6"/>
  </w:num>
  <w:num w:numId="3">
    <w:abstractNumId w:val="4"/>
  </w:num>
  <w:num w:numId="4">
    <w:abstractNumId w:val="13"/>
  </w:num>
  <w:num w:numId="5">
    <w:abstractNumId w:val="11"/>
  </w:num>
  <w:num w:numId="6">
    <w:abstractNumId w:val="16"/>
  </w:num>
  <w:num w:numId="7">
    <w:abstractNumId w:val="12"/>
  </w:num>
  <w:num w:numId="8">
    <w:abstractNumId w:val="10"/>
  </w:num>
  <w:num w:numId="9">
    <w:abstractNumId w:val="1"/>
  </w:num>
  <w:num w:numId="10">
    <w:abstractNumId w:val="8"/>
  </w:num>
  <w:num w:numId="11">
    <w:abstractNumId w:val="0"/>
  </w:num>
  <w:num w:numId="12">
    <w:abstractNumId w:val="7"/>
  </w:num>
  <w:num w:numId="13">
    <w:abstractNumId w:val="14"/>
  </w:num>
  <w:num w:numId="14">
    <w:abstractNumId w:val="5"/>
  </w:num>
  <w:num w:numId="15">
    <w:abstractNumId w:val="3"/>
  </w:num>
  <w:num w:numId="16">
    <w:abstractNumId w:val="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CAD"/>
    <w:rsid w:val="00000A54"/>
    <w:rsid w:val="00001053"/>
    <w:rsid w:val="00002C5C"/>
    <w:rsid w:val="000054B3"/>
    <w:rsid w:val="000072E2"/>
    <w:rsid w:val="0000751C"/>
    <w:rsid w:val="00010270"/>
    <w:rsid w:val="00011647"/>
    <w:rsid w:val="00013AC4"/>
    <w:rsid w:val="00014148"/>
    <w:rsid w:val="0001478E"/>
    <w:rsid w:val="00014AE2"/>
    <w:rsid w:val="00015477"/>
    <w:rsid w:val="000173BE"/>
    <w:rsid w:val="000174D0"/>
    <w:rsid w:val="00017DFA"/>
    <w:rsid w:val="0002020A"/>
    <w:rsid w:val="000214B9"/>
    <w:rsid w:val="000218BF"/>
    <w:rsid w:val="000242EC"/>
    <w:rsid w:val="00024BFA"/>
    <w:rsid w:val="00027309"/>
    <w:rsid w:val="00032006"/>
    <w:rsid w:val="000329C4"/>
    <w:rsid w:val="00033568"/>
    <w:rsid w:val="0003366B"/>
    <w:rsid w:val="00033DEB"/>
    <w:rsid w:val="00034009"/>
    <w:rsid w:val="00036079"/>
    <w:rsid w:val="00037FB7"/>
    <w:rsid w:val="00042524"/>
    <w:rsid w:val="00042672"/>
    <w:rsid w:val="00045F6F"/>
    <w:rsid w:val="000463D4"/>
    <w:rsid w:val="000467D6"/>
    <w:rsid w:val="00047CA1"/>
    <w:rsid w:val="0005035E"/>
    <w:rsid w:val="00050427"/>
    <w:rsid w:val="00050D05"/>
    <w:rsid w:val="0005338D"/>
    <w:rsid w:val="00053483"/>
    <w:rsid w:val="00053500"/>
    <w:rsid w:val="00053932"/>
    <w:rsid w:val="0005445F"/>
    <w:rsid w:val="00056B2A"/>
    <w:rsid w:val="00056CED"/>
    <w:rsid w:val="00060356"/>
    <w:rsid w:val="000607EB"/>
    <w:rsid w:val="000613E0"/>
    <w:rsid w:val="000614F7"/>
    <w:rsid w:val="00061C23"/>
    <w:rsid w:val="00062C8D"/>
    <w:rsid w:val="000638E3"/>
    <w:rsid w:val="00064C10"/>
    <w:rsid w:val="000651C0"/>
    <w:rsid w:val="00065C96"/>
    <w:rsid w:val="00066FAB"/>
    <w:rsid w:val="000679C3"/>
    <w:rsid w:val="00070A43"/>
    <w:rsid w:val="000711F9"/>
    <w:rsid w:val="000718D8"/>
    <w:rsid w:val="000729E1"/>
    <w:rsid w:val="00073FAA"/>
    <w:rsid w:val="00074A31"/>
    <w:rsid w:val="00074A67"/>
    <w:rsid w:val="0007528C"/>
    <w:rsid w:val="00081095"/>
    <w:rsid w:val="00081E58"/>
    <w:rsid w:val="00084BD0"/>
    <w:rsid w:val="00085194"/>
    <w:rsid w:val="000854ED"/>
    <w:rsid w:val="00085E87"/>
    <w:rsid w:val="00086425"/>
    <w:rsid w:val="00086914"/>
    <w:rsid w:val="000876DD"/>
    <w:rsid w:val="0009299C"/>
    <w:rsid w:val="00092B57"/>
    <w:rsid w:val="000939A8"/>
    <w:rsid w:val="00094192"/>
    <w:rsid w:val="00094605"/>
    <w:rsid w:val="000951F3"/>
    <w:rsid w:val="0009685A"/>
    <w:rsid w:val="00096D8C"/>
    <w:rsid w:val="00097866"/>
    <w:rsid w:val="000A0552"/>
    <w:rsid w:val="000A0F91"/>
    <w:rsid w:val="000A13B5"/>
    <w:rsid w:val="000A2805"/>
    <w:rsid w:val="000A2A45"/>
    <w:rsid w:val="000A2C19"/>
    <w:rsid w:val="000A3984"/>
    <w:rsid w:val="000A4430"/>
    <w:rsid w:val="000A4C9E"/>
    <w:rsid w:val="000A526F"/>
    <w:rsid w:val="000A564D"/>
    <w:rsid w:val="000A6830"/>
    <w:rsid w:val="000A69EF"/>
    <w:rsid w:val="000B29DC"/>
    <w:rsid w:val="000B2A14"/>
    <w:rsid w:val="000B3528"/>
    <w:rsid w:val="000B4391"/>
    <w:rsid w:val="000B4513"/>
    <w:rsid w:val="000B460A"/>
    <w:rsid w:val="000B46AC"/>
    <w:rsid w:val="000B480E"/>
    <w:rsid w:val="000B5F58"/>
    <w:rsid w:val="000C1550"/>
    <w:rsid w:val="000C1A57"/>
    <w:rsid w:val="000C41C9"/>
    <w:rsid w:val="000C5206"/>
    <w:rsid w:val="000C59FD"/>
    <w:rsid w:val="000C6556"/>
    <w:rsid w:val="000C69BA"/>
    <w:rsid w:val="000C6DB9"/>
    <w:rsid w:val="000D0E8C"/>
    <w:rsid w:val="000D4674"/>
    <w:rsid w:val="000D5920"/>
    <w:rsid w:val="000E1854"/>
    <w:rsid w:val="000E1FAD"/>
    <w:rsid w:val="000E4090"/>
    <w:rsid w:val="000E438C"/>
    <w:rsid w:val="000E580C"/>
    <w:rsid w:val="000E7097"/>
    <w:rsid w:val="000F099C"/>
    <w:rsid w:val="000F423E"/>
    <w:rsid w:val="000F6D61"/>
    <w:rsid w:val="000F6FD0"/>
    <w:rsid w:val="000F7126"/>
    <w:rsid w:val="00101640"/>
    <w:rsid w:val="00103E35"/>
    <w:rsid w:val="00104B57"/>
    <w:rsid w:val="001077EE"/>
    <w:rsid w:val="00110729"/>
    <w:rsid w:val="0011117A"/>
    <w:rsid w:val="00111D1E"/>
    <w:rsid w:val="00112F62"/>
    <w:rsid w:val="00115F44"/>
    <w:rsid w:val="00117325"/>
    <w:rsid w:val="00117A32"/>
    <w:rsid w:val="00120132"/>
    <w:rsid w:val="00122986"/>
    <w:rsid w:val="00123092"/>
    <w:rsid w:val="00124385"/>
    <w:rsid w:val="00124476"/>
    <w:rsid w:val="001251FE"/>
    <w:rsid w:val="001269A3"/>
    <w:rsid w:val="00127126"/>
    <w:rsid w:val="00127472"/>
    <w:rsid w:val="00130BA8"/>
    <w:rsid w:val="00130E9B"/>
    <w:rsid w:val="00131064"/>
    <w:rsid w:val="0013368B"/>
    <w:rsid w:val="001346E2"/>
    <w:rsid w:val="00137C3D"/>
    <w:rsid w:val="00137DD6"/>
    <w:rsid w:val="00140514"/>
    <w:rsid w:val="00142110"/>
    <w:rsid w:val="001449A5"/>
    <w:rsid w:val="00146761"/>
    <w:rsid w:val="00152243"/>
    <w:rsid w:val="00152BBE"/>
    <w:rsid w:val="001549F1"/>
    <w:rsid w:val="001568F8"/>
    <w:rsid w:val="00160F61"/>
    <w:rsid w:val="001620E9"/>
    <w:rsid w:val="001624AA"/>
    <w:rsid w:val="00162983"/>
    <w:rsid w:val="00163D03"/>
    <w:rsid w:val="001647DA"/>
    <w:rsid w:val="001658BD"/>
    <w:rsid w:val="00167085"/>
    <w:rsid w:val="00167D0F"/>
    <w:rsid w:val="00170A65"/>
    <w:rsid w:val="00170B51"/>
    <w:rsid w:val="00171FB1"/>
    <w:rsid w:val="001724F3"/>
    <w:rsid w:val="001725E0"/>
    <w:rsid w:val="00173141"/>
    <w:rsid w:val="00174107"/>
    <w:rsid w:val="001743FF"/>
    <w:rsid w:val="00174CDB"/>
    <w:rsid w:val="0017530E"/>
    <w:rsid w:val="00175DA9"/>
    <w:rsid w:val="00176D71"/>
    <w:rsid w:val="00181641"/>
    <w:rsid w:val="0018193C"/>
    <w:rsid w:val="00185BA7"/>
    <w:rsid w:val="0019031D"/>
    <w:rsid w:val="001908B7"/>
    <w:rsid w:val="00191DE2"/>
    <w:rsid w:val="00191F01"/>
    <w:rsid w:val="00192146"/>
    <w:rsid w:val="001941DA"/>
    <w:rsid w:val="0019469E"/>
    <w:rsid w:val="00194FBD"/>
    <w:rsid w:val="00195F24"/>
    <w:rsid w:val="00195FA0"/>
    <w:rsid w:val="00197BE2"/>
    <w:rsid w:val="001A0A93"/>
    <w:rsid w:val="001A18B3"/>
    <w:rsid w:val="001A197B"/>
    <w:rsid w:val="001A1DDB"/>
    <w:rsid w:val="001A2C9A"/>
    <w:rsid w:val="001A2D8D"/>
    <w:rsid w:val="001A4809"/>
    <w:rsid w:val="001A57AC"/>
    <w:rsid w:val="001A5857"/>
    <w:rsid w:val="001A6DDE"/>
    <w:rsid w:val="001A7915"/>
    <w:rsid w:val="001A7DAA"/>
    <w:rsid w:val="001B1586"/>
    <w:rsid w:val="001B1C7E"/>
    <w:rsid w:val="001B2340"/>
    <w:rsid w:val="001B3643"/>
    <w:rsid w:val="001B45A0"/>
    <w:rsid w:val="001B5ACE"/>
    <w:rsid w:val="001B5D1E"/>
    <w:rsid w:val="001B602F"/>
    <w:rsid w:val="001C04E0"/>
    <w:rsid w:val="001C270A"/>
    <w:rsid w:val="001C2836"/>
    <w:rsid w:val="001C3757"/>
    <w:rsid w:val="001C3EC1"/>
    <w:rsid w:val="001C458A"/>
    <w:rsid w:val="001C4874"/>
    <w:rsid w:val="001C5545"/>
    <w:rsid w:val="001C6C55"/>
    <w:rsid w:val="001C7F0C"/>
    <w:rsid w:val="001D01DE"/>
    <w:rsid w:val="001D04EA"/>
    <w:rsid w:val="001D10A6"/>
    <w:rsid w:val="001D173D"/>
    <w:rsid w:val="001D1DCB"/>
    <w:rsid w:val="001D233A"/>
    <w:rsid w:val="001D412E"/>
    <w:rsid w:val="001D62E4"/>
    <w:rsid w:val="001D6ADE"/>
    <w:rsid w:val="001D78D8"/>
    <w:rsid w:val="001E07A4"/>
    <w:rsid w:val="001E2CE7"/>
    <w:rsid w:val="001E3107"/>
    <w:rsid w:val="001E3753"/>
    <w:rsid w:val="001E517C"/>
    <w:rsid w:val="001E5C89"/>
    <w:rsid w:val="001E60AE"/>
    <w:rsid w:val="001E6427"/>
    <w:rsid w:val="001E6D39"/>
    <w:rsid w:val="001E72A7"/>
    <w:rsid w:val="001E7D9B"/>
    <w:rsid w:val="001F07FE"/>
    <w:rsid w:val="001F1535"/>
    <w:rsid w:val="001F2984"/>
    <w:rsid w:val="001F2AB3"/>
    <w:rsid w:val="001F4A17"/>
    <w:rsid w:val="001F4C44"/>
    <w:rsid w:val="001F560B"/>
    <w:rsid w:val="001F6836"/>
    <w:rsid w:val="00200751"/>
    <w:rsid w:val="0020077F"/>
    <w:rsid w:val="0020099A"/>
    <w:rsid w:val="00202544"/>
    <w:rsid w:val="00202DFC"/>
    <w:rsid w:val="00202E0B"/>
    <w:rsid w:val="00204F0A"/>
    <w:rsid w:val="00206917"/>
    <w:rsid w:val="00207D57"/>
    <w:rsid w:val="00211631"/>
    <w:rsid w:val="0021182E"/>
    <w:rsid w:val="00212C63"/>
    <w:rsid w:val="00213FD2"/>
    <w:rsid w:val="00214444"/>
    <w:rsid w:val="002144E6"/>
    <w:rsid w:val="00216DAA"/>
    <w:rsid w:val="00216F00"/>
    <w:rsid w:val="0021789B"/>
    <w:rsid w:val="00217D62"/>
    <w:rsid w:val="002214F4"/>
    <w:rsid w:val="00221E84"/>
    <w:rsid w:val="00222F6D"/>
    <w:rsid w:val="00223774"/>
    <w:rsid w:val="002244CA"/>
    <w:rsid w:val="002277FE"/>
    <w:rsid w:val="00227CDC"/>
    <w:rsid w:val="002341F6"/>
    <w:rsid w:val="00234F24"/>
    <w:rsid w:val="00240E1F"/>
    <w:rsid w:val="00241194"/>
    <w:rsid w:val="00241882"/>
    <w:rsid w:val="00241C9F"/>
    <w:rsid w:val="00243905"/>
    <w:rsid w:val="0024422D"/>
    <w:rsid w:val="00247015"/>
    <w:rsid w:val="00247178"/>
    <w:rsid w:val="00247D95"/>
    <w:rsid w:val="00250438"/>
    <w:rsid w:val="002506E8"/>
    <w:rsid w:val="00250D98"/>
    <w:rsid w:val="00250E95"/>
    <w:rsid w:val="00252BE7"/>
    <w:rsid w:val="002530F0"/>
    <w:rsid w:val="002533F8"/>
    <w:rsid w:val="002557DE"/>
    <w:rsid w:val="002561F3"/>
    <w:rsid w:val="002603CC"/>
    <w:rsid w:val="00261208"/>
    <w:rsid w:val="0026184A"/>
    <w:rsid w:val="00261B91"/>
    <w:rsid w:val="002647A4"/>
    <w:rsid w:val="00265803"/>
    <w:rsid w:val="0026581C"/>
    <w:rsid w:val="00265A5C"/>
    <w:rsid w:val="00265A72"/>
    <w:rsid w:val="00266149"/>
    <w:rsid w:val="002666AB"/>
    <w:rsid w:val="00266ECA"/>
    <w:rsid w:val="00267171"/>
    <w:rsid w:val="002679C9"/>
    <w:rsid w:val="002707EB"/>
    <w:rsid w:val="0027118E"/>
    <w:rsid w:val="00272CE2"/>
    <w:rsid w:val="002746F0"/>
    <w:rsid w:val="002762E3"/>
    <w:rsid w:val="00277142"/>
    <w:rsid w:val="0028110C"/>
    <w:rsid w:val="002820BD"/>
    <w:rsid w:val="00282E07"/>
    <w:rsid w:val="002835D1"/>
    <w:rsid w:val="00283DF9"/>
    <w:rsid w:val="00285D2F"/>
    <w:rsid w:val="00286B90"/>
    <w:rsid w:val="002878B1"/>
    <w:rsid w:val="00290E7A"/>
    <w:rsid w:val="00290FCC"/>
    <w:rsid w:val="002916B7"/>
    <w:rsid w:val="00291D8B"/>
    <w:rsid w:val="00292340"/>
    <w:rsid w:val="0029618B"/>
    <w:rsid w:val="002A076E"/>
    <w:rsid w:val="002A1048"/>
    <w:rsid w:val="002A178A"/>
    <w:rsid w:val="002A1D92"/>
    <w:rsid w:val="002A271C"/>
    <w:rsid w:val="002A3310"/>
    <w:rsid w:val="002A4280"/>
    <w:rsid w:val="002A4481"/>
    <w:rsid w:val="002A477A"/>
    <w:rsid w:val="002A60C8"/>
    <w:rsid w:val="002A6E59"/>
    <w:rsid w:val="002B0D9D"/>
    <w:rsid w:val="002B1043"/>
    <w:rsid w:val="002B25C2"/>
    <w:rsid w:val="002B378F"/>
    <w:rsid w:val="002B3AC6"/>
    <w:rsid w:val="002B3AF8"/>
    <w:rsid w:val="002B43F6"/>
    <w:rsid w:val="002B7120"/>
    <w:rsid w:val="002B72BA"/>
    <w:rsid w:val="002B7CD7"/>
    <w:rsid w:val="002C0704"/>
    <w:rsid w:val="002C16F0"/>
    <w:rsid w:val="002C2293"/>
    <w:rsid w:val="002C2908"/>
    <w:rsid w:val="002C656B"/>
    <w:rsid w:val="002C7F98"/>
    <w:rsid w:val="002D01B4"/>
    <w:rsid w:val="002D10F6"/>
    <w:rsid w:val="002D2520"/>
    <w:rsid w:val="002D28DF"/>
    <w:rsid w:val="002D2A30"/>
    <w:rsid w:val="002D4971"/>
    <w:rsid w:val="002D53A9"/>
    <w:rsid w:val="002D5936"/>
    <w:rsid w:val="002D7B0D"/>
    <w:rsid w:val="002E1846"/>
    <w:rsid w:val="002E3EBA"/>
    <w:rsid w:val="002E4F9C"/>
    <w:rsid w:val="002E5592"/>
    <w:rsid w:val="002E5BDA"/>
    <w:rsid w:val="002E7BFB"/>
    <w:rsid w:val="002E7FFC"/>
    <w:rsid w:val="002F0AB0"/>
    <w:rsid w:val="002F256B"/>
    <w:rsid w:val="002F3F8A"/>
    <w:rsid w:val="002F6061"/>
    <w:rsid w:val="002F7F85"/>
    <w:rsid w:val="00300378"/>
    <w:rsid w:val="00303842"/>
    <w:rsid w:val="00303F3F"/>
    <w:rsid w:val="00304369"/>
    <w:rsid w:val="0030475B"/>
    <w:rsid w:val="00304B1E"/>
    <w:rsid w:val="00306753"/>
    <w:rsid w:val="00306CE5"/>
    <w:rsid w:val="00307880"/>
    <w:rsid w:val="00307C73"/>
    <w:rsid w:val="0031161F"/>
    <w:rsid w:val="0031208F"/>
    <w:rsid w:val="003133E8"/>
    <w:rsid w:val="00314372"/>
    <w:rsid w:val="003143E6"/>
    <w:rsid w:val="00314EE4"/>
    <w:rsid w:val="00315222"/>
    <w:rsid w:val="00315760"/>
    <w:rsid w:val="00315AE3"/>
    <w:rsid w:val="00315E0E"/>
    <w:rsid w:val="00316951"/>
    <w:rsid w:val="00317636"/>
    <w:rsid w:val="003202BF"/>
    <w:rsid w:val="00320658"/>
    <w:rsid w:val="00320C56"/>
    <w:rsid w:val="003214C9"/>
    <w:rsid w:val="003258F4"/>
    <w:rsid w:val="00325A67"/>
    <w:rsid w:val="00325B3E"/>
    <w:rsid w:val="003270CC"/>
    <w:rsid w:val="00331ABE"/>
    <w:rsid w:val="00331DFF"/>
    <w:rsid w:val="00333179"/>
    <w:rsid w:val="003333CE"/>
    <w:rsid w:val="0033370A"/>
    <w:rsid w:val="003338E6"/>
    <w:rsid w:val="00333BCB"/>
    <w:rsid w:val="0033445E"/>
    <w:rsid w:val="00334F9A"/>
    <w:rsid w:val="00335C3A"/>
    <w:rsid w:val="003375D0"/>
    <w:rsid w:val="0033779E"/>
    <w:rsid w:val="003432A8"/>
    <w:rsid w:val="003433C9"/>
    <w:rsid w:val="00343BF0"/>
    <w:rsid w:val="0034641A"/>
    <w:rsid w:val="0034666C"/>
    <w:rsid w:val="00347B12"/>
    <w:rsid w:val="0035020D"/>
    <w:rsid w:val="003502BF"/>
    <w:rsid w:val="00350911"/>
    <w:rsid w:val="003511F4"/>
    <w:rsid w:val="00354684"/>
    <w:rsid w:val="00355097"/>
    <w:rsid w:val="00355664"/>
    <w:rsid w:val="0036093D"/>
    <w:rsid w:val="00360E4E"/>
    <w:rsid w:val="003618BA"/>
    <w:rsid w:val="003625B6"/>
    <w:rsid w:val="00363B31"/>
    <w:rsid w:val="003642C5"/>
    <w:rsid w:val="00364C7B"/>
    <w:rsid w:val="0036535A"/>
    <w:rsid w:val="00366D14"/>
    <w:rsid w:val="00366DC9"/>
    <w:rsid w:val="0036797E"/>
    <w:rsid w:val="00367BAE"/>
    <w:rsid w:val="00370590"/>
    <w:rsid w:val="00370B8D"/>
    <w:rsid w:val="003712CF"/>
    <w:rsid w:val="00372AA8"/>
    <w:rsid w:val="00372E06"/>
    <w:rsid w:val="00374468"/>
    <w:rsid w:val="003746B1"/>
    <w:rsid w:val="003751F1"/>
    <w:rsid w:val="00377F75"/>
    <w:rsid w:val="00381A84"/>
    <w:rsid w:val="00383817"/>
    <w:rsid w:val="003842CA"/>
    <w:rsid w:val="00385174"/>
    <w:rsid w:val="00385776"/>
    <w:rsid w:val="003859E4"/>
    <w:rsid w:val="00385AA8"/>
    <w:rsid w:val="00386111"/>
    <w:rsid w:val="0038726C"/>
    <w:rsid w:val="00387DE2"/>
    <w:rsid w:val="00393552"/>
    <w:rsid w:val="0039364A"/>
    <w:rsid w:val="00393EAD"/>
    <w:rsid w:val="00396203"/>
    <w:rsid w:val="003A3081"/>
    <w:rsid w:val="003A38A8"/>
    <w:rsid w:val="003A40DB"/>
    <w:rsid w:val="003A47CD"/>
    <w:rsid w:val="003A5134"/>
    <w:rsid w:val="003A5253"/>
    <w:rsid w:val="003A610E"/>
    <w:rsid w:val="003A643A"/>
    <w:rsid w:val="003B1599"/>
    <w:rsid w:val="003B1CE9"/>
    <w:rsid w:val="003B2C43"/>
    <w:rsid w:val="003B2FE3"/>
    <w:rsid w:val="003B3679"/>
    <w:rsid w:val="003B40A1"/>
    <w:rsid w:val="003B4309"/>
    <w:rsid w:val="003B4E60"/>
    <w:rsid w:val="003B613A"/>
    <w:rsid w:val="003B6ABD"/>
    <w:rsid w:val="003C0246"/>
    <w:rsid w:val="003C0969"/>
    <w:rsid w:val="003C0E44"/>
    <w:rsid w:val="003C161F"/>
    <w:rsid w:val="003C2795"/>
    <w:rsid w:val="003C3BB8"/>
    <w:rsid w:val="003C5384"/>
    <w:rsid w:val="003C7B30"/>
    <w:rsid w:val="003D01F9"/>
    <w:rsid w:val="003D0484"/>
    <w:rsid w:val="003D0864"/>
    <w:rsid w:val="003D16CB"/>
    <w:rsid w:val="003D2849"/>
    <w:rsid w:val="003D4451"/>
    <w:rsid w:val="003D4E4F"/>
    <w:rsid w:val="003D6C19"/>
    <w:rsid w:val="003D6EFE"/>
    <w:rsid w:val="003D7766"/>
    <w:rsid w:val="003D7D57"/>
    <w:rsid w:val="003E02F6"/>
    <w:rsid w:val="003E0859"/>
    <w:rsid w:val="003E088C"/>
    <w:rsid w:val="003E0C2D"/>
    <w:rsid w:val="003E2B5D"/>
    <w:rsid w:val="003E30A7"/>
    <w:rsid w:val="003E30DB"/>
    <w:rsid w:val="003E45B5"/>
    <w:rsid w:val="003E51AC"/>
    <w:rsid w:val="003E5423"/>
    <w:rsid w:val="003F24E5"/>
    <w:rsid w:val="003F2E79"/>
    <w:rsid w:val="00401033"/>
    <w:rsid w:val="00401CF5"/>
    <w:rsid w:val="00403DAD"/>
    <w:rsid w:val="004045E2"/>
    <w:rsid w:val="00404E8E"/>
    <w:rsid w:val="004055C6"/>
    <w:rsid w:val="0040579D"/>
    <w:rsid w:val="00406F6D"/>
    <w:rsid w:val="004071CE"/>
    <w:rsid w:val="00407B53"/>
    <w:rsid w:val="004100CE"/>
    <w:rsid w:val="004138FE"/>
    <w:rsid w:val="00414E00"/>
    <w:rsid w:val="00415201"/>
    <w:rsid w:val="00415FFD"/>
    <w:rsid w:val="0041660E"/>
    <w:rsid w:val="00416FD4"/>
    <w:rsid w:val="00420835"/>
    <w:rsid w:val="0042148A"/>
    <w:rsid w:val="004214AD"/>
    <w:rsid w:val="0042336D"/>
    <w:rsid w:val="00423D00"/>
    <w:rsid w:val="00423D46"/>
    <w:rsid w:val="00423E19"/>
    <w:rsid w:val="00424530"/>
    <w:rsid w:val="004304F0"/>
    <w:rsid w:val="0043183E"/>
    <w:rsid w:val="004324D8"/>
    <w:rsid w:val="00432C83"/>
    <w:rsid w:val="004343F9"/>
    <w:rsid w:val="0043602E"/>
    <w:rsid w:val="0043641F"/>
    <w:rsid w:val="0043676A"/>
    <w:rsid w:val="00440BBD"/>
    <w:rsid w:val="004412BE"/>
    <w:rsid w:val="00442D15"/>
    <w:rsid w:val="00443B8F"/>
    <w:rsid w:val="00447333"/>
    <w:rsid w:val="00447C89"/>
    <w:rsid w:val="00450667"/>
    <w:rsid w:val="004519BF"/>
    <w:rsid w:val="00451CD1"/>
    <w:rsid w:val="004521FA"/>
    <w:rsid w:val="00453DBB"/>
    <w:rsid w:val="00453FBA"/>
    <w:rsid w:val="00454067"/>
    <w:rsid w:val="00454661"/>
    <w:rsid w:val="00456093"/>
    <w:rsid w:val="00456BEB"/>
    <w:rsid w:val="0046063B"/>
    <w:rsid w:val="004611A3"/>
    <w:rsid w:val="00461708"/>
    <w:rsid w:val="0046210D"/>
    <w:rsid w:val="00462300"/>
    <w:rsid w:val="00462452"/>
    <w:rsid w:val="0046417B"/>
    <w:rsid w:val="00464473"/>
    <w:rsid w:val="0046570E"/>
    <w:rsid w:val="00466C8B"/>
    <w:rsid w:val="00467917"/>
    <w:rsid w:val="00467B1C"/>
    <w:rsid w:val="00467D1A"/>
    <w:rsid w:val="00470253"/>
    <w:rsid w:val="004705F7"/>
    <w:rsid w:val="00470815"/>
    <w:rsid w:val="00470864"/>
    <w:rsid w:val="00470DF9"/>
    <w:rsid w:val="00470E23"/>
    <w:rsid w:val="00473379"/>
    <w:rsid w:val="004746D1"/>
    <w:rsid w:val="004748F9"/>
    <w:rsid w:val="0047542B"/>
    <w:rsid w:val="00475CA0"/>
    <w:rsid w:val="00476A68"/>
    <w:rsid w:val="00477682"/>
    <w:rsid w:val="00481C0F"/>
    <w:rsid w:val="0048504F"/>
    <w:rsid w:val="0048636B"/>
    <w:rsid w:val="0048689A"/>
    <w:rsid w:val="0049145C"/>
    <w:rsid w:val="00492121"/>
    <w:rsid w:val="004921BD"/>
    <w:rsid w:val="00492E07"/>
    <w:rsid w:val="00492ECB"/>
    <w:rsid w:val="004931DE"/>
    <w:rsid w:val="00493B61"/>
    <w:rsid w:val="004948DE"/>
    <w:rsid w:val="00494E24"/>
    <w:rsid w:val="00494FF9"/>
    <w:rsid w:val="00495A51"/>
    <w:rsid w:val="0049696D"/>
    <w:rsid w:val="004974A6"/>
    <w:rsid w:val="004A08B3"/>
    <w:rsid w:val="004A0AFE"/>
    <w:rsid w:val="004A1515"/>
    <w:rsid w:val="004A1943"/>
    <w:rsid w:val="004A30FB"/>
    <w:rsid w:val="004A33F4"/>
    <w:rsid w:val="004A4A65"/>
    <w:rsid w:val="004A5BD8"/>
    <w:rsid w:val="004A6010"/>
    <w:rsid w:val="004A70D7"/>
    <w:rsid w:val="004A7A9F"/>
    <w:rsid w:val="004B1208"/>
    <w:rsid w:val="004B3154"/>
    <w:rsid w:val="004B3315"/>
    <w:rsid w:val="004B35C0"/>
    <w:rsid w:val="004B4B46"/>
    <w:rsid w:val="004B5937"/>
    <w:rsid w:val="004B5A24"/>
    <w:rsid w:val="004B5D3F"/>
    <w:rsid w:val="004B5EFE"/>
    <w:rsid w:val="004B7061"/>
    <w:rsid w:val="004B7959"/>
    <w:rsid w:val="004C0031"/>
    <w:rsid w:val="004C1533"/>
    <w:rsid w:val="004C1D8A"/>
    <w:rsid w:val="004C4093"/>
    <w:rsid w:val="004C43DC"/>
    <w:rsid w:val="004C49BD"/>
    <w:rsid w:val="004C5DD9"/>
    <w:rsid w:val="004C6E5C"/>
    <w:rsid w:val="004D1743"/>
    <w:rsid w:val="004D1E68"/>
    <w:rsid w:val="004D227A"/>
    <w:rsid w:val="004D499C"/>
    <w:rsid w:val="004D4C7C"/>
    <w:rsid w:val="004D7E78"/>
    <w:rsid w:val="004E02BA"/>
    <w:rsid w:val="004E12C2"/>
    <w:rsid w:val="004E2142"/>
    <w:rsid w:val="004E27A4"/>
    <w:rsid w:val="004E567B"/>
    <w:rsid w:val="004F050F"/>
    <w:rsid w:val="004F0B3E"/>
    <w:rsid w:val="004F1FD9"/>
    <w:rsid w:val="004F2061"/>
    <w:rsid w:val="004F3865"/>
    <w:rsid w:val="004F4100"/>
    <w:rsid w:val="004F4756"/>
    <w:rsid w:val="004F5176"/>
    <w:rsid w:val="004F565E"/>
    <w:rsid w:val="004F6196"/>
    <w:rsid w:val="004F7621"/>
    <w:rsid w:val="005019CA"/>
    <w:rsid w:val="00501D1E"/>
    <w:rsid w:val="0050265B"/>
    <w:rsid w:val="00502D3A"/>
    <w:rsid w:val="005069A9"/>
    <w:rsid w:val="0050735A"/>
    <w:rsid w:val="0051073C"/>
    <w:rsid w:val="00510FB7"/>
    <w:rsid w:val="00510FE9"/>
    <w:rsid w:val="005115CC"/>
    <w:rsid w:val="00511812"/>
    <w:rsid w:val="00512078"/>
    <w:rsid w:val="0051429B"/>
    <w:rsid w:val="005144A0"/>
    <w:rsid w:val="00514F88"/>
    <w:rsid w:val="005158A8"/>
    <w:rsid w:val="0051640B"/>
    <w:rsid w:val="00516742"/>
    <w:rsid w:val="00516940"/>
    <w:rsid w:val="00517A76"/>
    <w:rsid w:val="00517A8F"/>
    <w:rsid w:val="00520FD5"/>
    <w:rsid w:val="00521A07"/>
    <w:rsid w:val="005223D9"/>
    <w:rsid w:val="005238C5"/>
    <w:rsid w:val="00523ABC"/>
    <w:rsid w:val="00523D76"/>
    <w:rsid w:val="005264DF"/>
    <w:rsid w:val="00526500"/>
    <w:rsid w:val="00526BA8"/>
    <w:rsid w:val="005279B9"/>
    <w:rsid w:val="00527FC1"/>
    <w:rsid w:val="00530416"/>
    <w:rsid w:val="005307EA"/>
    <w:rsid w:val="0053296F"/>
    <w:rsid w:val="00533605"/>
    <w:rsid w:val="00537254"/>
    <w:rsid w:val="005410EF"/>
    <w:rsid w:val="00542566"/>
    <w:rsid w:val="00542D5E"/>
    <w:rsid w:val="00544572"/>
    <w:rsid w:val="0054500E"/>
    <w:rsid w:val="0054512A"/>
    <w:rsid w:val="00545549"/>
    <w:rsid w:val="005466E9"/>
    <w:rsid w:val="00546B8A"/>
    <w:rsid w:val="0055092D"/>
    <w:rsid w:val="00553E03"/>
    <w:rsid w:val="0055414B"/>
    <w:rsid w:val="0055486A"/>
    <w:rsid w:val="005559EA"/>
    <w:rsid w:val="005568D6"/>
    <w:rsid w:val="00563D67"/>
    <w:rsid w:val="00565705"/>
    <w:rsid w:val="00566BB6"/>
    <w:rsid w:val="00567270"/>
    <w:rsid w:val="0056799F"/>
    <w:rsid w:val="00570084"/>
    <w:rsid w:val="00571425"/>
    <w:rsid w:val="00571690"/>
    <w:rsid w:val="00571CCE"/>
    <w:rsid w:val="005744A6"/>
    <w:rsid w:val="00575282"/>
    <w:rsid w:val="005766B7"/>
    <w:rsid w:val="00577648"/>
    <w:rsid w:val="005778E4"/>
    <w:rsid w:val="00583A74"/>
    <w:rsid w:val="00583C97"/>
    <w:rsid w:val="0058588B"/>
    <w:rsid w:val="005878D4"/>
    <w:rsid w:val="005906F7"/>
    <w:rsid w:val="005925F7"/>
    <w:rsid w:val="00593D40"/>
    <w:rsid w:val="00594415"/>
    <w:rsid w:val="005962E3"/>
    <w:rsid w:val="00596690"/>
    <w:rsid w:val="005A09AA"/>
    <w:rsid w:val="005A14BB"/>
    <w:rsid w:val="005A25CC"/>
    <w:rsid w:val="005A385F"/>
    <w:rsid w:val="005A54BD"/>
    <w:rsid w:val="005A5DBE"/>
    <w:rsid w:val="005A6383"/>
    <w:rsid w:val="005A7405"/>
    <w:rsid w:val="005A742F"/>
    <w:rsid w:val="005A764D"/>
    <w:rsid w:val="005A766F"/>
    <w:rsid w:val="005B03AB"/>
    <w:rsid w:val="005B0AEF"/>
    <w:rsid w:val="005B19CE"/>
    <w:rsid w:val="005B2A54"/>
    <w:rsid w:val="005B38CB"/>
    <w:rsid w:val="005B3AF7"/>
    <w:rsid w:val="005B3FFD"/>
    <w:rsid w:val="005B7370"/>
    <w:rsid w:val="005C2CE2"/>
    <w:rsid w:val="005C3A26"/>
    <w:rsid w:val="005C5041"/>
    <w:rsid w:val="005C58D8"/>
    <w:rsid w:val="005C5E74"/>
    <w:rsid w:val="005C717A"/>
    <w:rsid w:val="005D10A8"/>
    <w:rsid w:val="005D2876"/>
    <w:rsid w:val="005D2A73"/>
    <w:rsid w:val="005D37A8"/>
    <w:rsid w:val="005D48A4"/>
    <w:rsid w:val="005D7396"/>
    <w:rsid w:val="005E039B"/>
    <w:rsid w:val="005E0AE4"/>
    <w:rsid w:val="005E134A"/>
    <w:rsid w:val="005E141C"/>
    <w:rsid w:val="005E1443"/>
    <w:rsid w:val="005E4FB2"/>
    <w:rsid w:val="005F0D0B"/>
    <w:rsid w:val="005F0D0D"/>
    <w:rsid w:val="005F12B6"/>
    <w:rsid w:val="005F43BD"/>
    <w:rsid w:val="005F5C63"/>
    <w:rsid w:val="005F7383"/>
    <w:rsid w:val="00600B98"/>
    <w:rsid w:val="00604E8E"/>
    <w:rsid w:val="00605020"/>
    <w:rsid w:val="006056ED"/>
    <w:rsid w:val="0060653B"/>
    <w:rsid w:val="00606956"/>
    <w:rsid w:val="00610DD5"/>
    <w:rsid w:val="00611FE5"/>
    <w:rsid w:val="00612372"/>
    <w:rsid w:val="00613086"/>
    <w:rsid w:val="006146ED"/>
    <w:rsid w:val="00614956"/>
    <w:rsid w:val="00615492"/>
    <w:rsid w:val="00615802"/>
    <w:rsid w:val="00616618"/>
    <w:rsid w:val="00616785"/>
    <w:rsid w:val="006167B8"/>
    <w:rsid w:val="00617651"/>
    <w:rsid w:val="00620315"/>
    <w:rsid w:val="006222E7"/>
    <w:rsid w:val="0062232D"/>
    <w:rsid w:val="00623309"/>
    <w:rsid w:val="0062595A"/>
    <w:rsid w:val="00625B31"/>
    <w:rsid w:val="00625C0D"/>
    <w:rsid w:val="00627EB4"/>
    <w:rsid w:val="00630C6A"/>
    <w:rsid w:val="006320E2"/>
    <w:rsid w:val="00633317"/>
    <w:rsid w:val="00634B88"/>
    <w:rsid w:val="00635490"/>
    <w:rsid w:val="00637D8B"/>
    <w:rsid w:val="00643647"/>
    <w:rsid w:val="0065169E"/>
    <w:rsid w:val="006534A1"/>
    <w:rsid w:val="006537C6"/>
    <w:rsid w:val="006559BE"/>
    <w:rsid w:val="00656BEE"/>
    <w:rsid w:val="0066047C"/>
    <w:rsid w:val="00660C71"/>
    <w:rsid w:val="006613CE"/>
    <w:rsid w:val="0066348E"/>
    <w:rsid w:val="00663628"/>
    <w:rsid w:val="006636C9"/>
    <w:rsid w:val="0066378F"/>
    <w:rsid w:val="006646F0"/>
    <w:rsid w:val="00665D4C"/>
    <w:rsid w:val="006679FF"/>
    <w:rsid w:val="00667DEC"/>
    <w:rsid w:val="00670031"/>
    <w:rsid w:val="00672849"/>
    <w:rsid w:val="0067400A"/>
    <w:rsid w:val="0067492E"/>
    <w:rsid w:val="00675660"/>
    <w:rsid w:val="0067745D"/>
    <w:rsid w:val="00677B19"/>
    <w:rsid w:val="00677F25"/>
    <w:rsid w:val="00681043"/>
    <w:rsid w:val="00682415"/>
    <w:rsid w:val="00685170"/>
    <w:rsid w:val="00685731"/>
    <w:rsid w:val="0068589D"/>
    <w:rsid w:val="00685A40"/>
    <w:rsid w:val="00687A36"/>
    <w:rsid w:val="00690C98"/>
    <w:rsid w:val="00692D4C"/>
    <w:rsid w:val="00692FA5"/>
    <w:rsid w:val="006936A1"/>
    <w:rsid w:val="00693D32"/>
    <w:rsid w:val="00693D7B"/>
    <w:rsid w:val="00693DA4"/>
    <w:rsid w:val="0069611E"/>
    <w:rsid w:val="006A1C1A"/>
    <w:rsid w:val="006A1F65"/>
    <w:rsid w:val="006A27F0"/>
    <w:rsid w:val="006A2BB1"/>
    <w:rsid w:val="006A2E7F"/>
    <w:rsid w:val="006A3817"/>
    <w:rsid w:val="006A446A"/>
    <w:rsid w:val="006A4D59"/>
    <w:rsid w:val="006A7449"/>
    <w:rsid w:val="006B1C7A"/>
    <w:rsid w:val="006B30D7"/>
    <w:rsid w:val="006B37FB"/>
    <w:rsid w:val="006B53CC"/>
    <w:rsid w:val="006B6C16"/>
    <w:rsid w:val="006B6D80"/>
    <w:rsid w:val="006C0993"/>
    <w:rsid w:val="006C113E"/>
    <w:rsid w:val="006C1893"/>
    <w:rsid w:val="006C1EEB"/>
    <w:rsid w:val="006C2504"/>
    <w:rsid w:val="006C4C9C"/>
    <w:rsid w:val="006C5D6D"/>
    <w:rsid w:val="006D0249"/>
    <w:rsid w:val="006D0F25"/>
    <w:rsid w:val="006D25EB"/>
    <w:rsid w:val="006D3B18"/>
    <w:rsid w:val="006D3B9F"/>
    <w:rsid w:val="006D6C03"/>
    <w:rsid w:val="006E1867"/>
    <w:rsid w:val="006E193E"/>
    <w:rsid w:val="006E1E41"/>
    <w:rsid w:val="006E2603"/>
    <w:rsid w:val="006E3446"/>
    <w:rsid w:val="006E54A5"/>
    <w:rsid w:val="006F05FC"/>
    <w:rsid w:val="006F090E"/>
    <w:rsid w:val="006F16DD"/>
    <w:rsid w:val="006F2B19"/>
    <w:rsid w:val="006F3340"/>
    <w:rsid w:val="006F3515"/>
    <w:rsid w:val="006F38B3"/>
    <w:rsid w:val="006F45A6"/>
    <w:rsid w:val="006F5BD1"/>
    <w:rsid w:val="006F6923"/>
    <w:rsid w:val="0070137A"/>
    <w:rsid w:val="00701C7B"/>
    <w:rsid w:val="00702012"/>
    <w:rsid w:val="007033CF"/>
    <w:rsid w:val="00704256"/>
    <w:rsid w:val="00705B6E"/>
    <w:rsid w:val="00706A4C"/>
    <w:rsid w:val="00706CF2"/>
    <w:rsid w:val="00707616"/>
    <w:rsid w:val="00710262"/>
    <w:rsid w:val="007105D5"/>
    <w:rsid w:val="007122C2"/>
    <w:rsid w:val="00714C21"/>
    <w:rsid w:val="0071605B"/>
    <w:rsid w:val="007179A4"/>
    <w:rsid w:val="00717E32"/>
    <w:rsid w:val="007227F5"/>
    <w:rsid w:val="00722ADE"/>
    <w:rsid w:val="00723BF5"/>
    <w:rsid w:val="00726F06"/>
    <w:rsid w:val="007272C5"/>
    <w:rsid w:val="007277B6"/>
    <w:rsid w:val="0073053F"/>
    <w:rsid w:val="00730769"/>
    <w:rsid w:val="007338F2"/>
    <w:rsid w:val="0073400A"/>
    <w:rsid w:val="0073407D"/>
    <w:rsid w:val="00734313"/>
    <w:rsid w:val="00734425"/>
    <w:rsid w:val="007355BD"/>
    <w:rsid w:val="00737CA6"/>
    <w:rsid w:val="00737F75"/>
    <w:rsid w:val="00742EAB"/>
    <w:rsid w:val="00743FF8"/>
    <w:rsid w:val="007445CF"/>
    <w:rsid w:val="00745F49"/>
    <w:rsid w:val="00746C2C"/>
    <w:rsid w:val="00746DBB"/>
    <w:rsid w:val="00750658"/>
    <w:rsid w:val="00750DE0"/>
    <w:rsid w:val="00751825"/>
    <w:rsid w:val="0075202C"/>
    <w:rsid w:val="00755FC9"/>
    <w:rsid w:val="00760151"/>
    <w:rsid w:val="00760F93"/>
    <w:rsid w:val="00761B94"/>
    <w:rsid w:val="007626CB"/>
    <w:rsid w:val="007640D9"/>
    <w:rsid w:val="007641A5"/>
    <w:rsid w:val="007643BD"/>
    <w:rsid w:val="00771B51"/>
    <w:rsid w:val="00772993"/>
    <w:rsid w:val="00772B96"/>
    <w:rsid w:val="0077457B"/>
    <w:rsid w:val="007747D7"/>
    <w:rsid w:val="007748BB"/>
    <w:rsid w:val="00774D98"/>
    <w:rsid w:val="00774E5D"/>
    <w:rsid w:val="007775D6"/>
    <w:rsid w:val="007818FD"/>
    <w:rsid w:val="007819E1"/>
    <w:rsid w:val="00782624"/>
    <w:rsid w:val="007830A3"/>
    <w:rsid w:val="00783616"/>
    <w:rsid w:val="007852B3"/>
    <w:rsid w:val="007854F8"/>
    <w:rsid w:val="00785DC0"/>
    <w:rsid w:val="00787517"/>
    <w:rsid w:val="0079093E"/>
    <w:rsid w:val="007910E3"/>
    <w:rsid w:val="007923FB"/>
    <w:rsid w:val="00795F3E"/>
    <w:rsid w:val="00796EAA"/>
    <w:rsid w:val="0079757D"/>
    <w:rsid w:val="007A0271"/>
    <w:rsid w:val="007A0807"/>
    <w:rsid w:val="007A2E1A"/>
    <w:rsid w:val="007A5F9A"/>
    <w:rsid w:val="007A617A"/>
    <w:rsid w:val="007A7146"/>
    <w:rsid w:val="007A7623"/>
    <w:rsid w:val="007B13F1"/>
    <w:rsid w:val="007B184D"/>
    <w:rsid w:val="007B363D"/>
    <w:rsid w:val="007B4987"/>
    <w:rsid w:val="007B54DA"/>
    <w:rsid w:val="007B640E"/>
    <w:rsid w:val="007B74FE"/>
    <w:rsid w:val="007C0E7D"/>
    <w:rsid w:val="007C1A04"/>
    <w:rsid w:val="007C1CFD"/>
    <w:rsid w:val="007C2900"/>
    <w:rsid w:val="007C4CA3"/>
    <w:rsid w:val="007C5BE3"/>
    <w:rsid w:val="007C623C"/>
    <w:rsid w:val="007C6A23"/>
    <w:rsid w:val="007C784B"/>
    <w:rsid w:val="007D25B7"/>
    <w:rsid w:val="007D34ED"/>
    <w:rsid w:val="007D44CF"/>
    <w:rsid w:val="007D4800"/>
    <w:rsid w:val="007D510A"/>
    <w:rsid w:val="007D52E7"/>
    <w:rsid w:val="007D77E8"/>
    <w:rsid w:val="007E16CB"/>
    <w:rsid w:val="007E4107"/>
    <w:rsid w:val="007E4D24"/>
    <w:rsid w:val="007E6792"/>
    <w:rsid w:val="007E7690"/>
    <w:rsid w:val="007F14C8"/>
    <w:rsid w:val="007F474C"/>
    <w:rsid w:val="007F50E5"/>
    <w:rsid w:val="007F52C6"/>
    <w:rsid w:val="007F54E3"/>
    <w:rsid w:val="007F5D25"/>
    <w:rsid w:val="007F7C39"/>
    <w:rsid w:val="00803B64"/>
    <w:rsid w:val="00804C17"/>
    <w:rsid w:val="00805689"/>
    <w:rsid w:val="00805D7D"/>
    <w:rsid w:val="0080621E"/>
    <w:rsid w:val="008075A8"/>
    <w:rsid w:val="00807F54"/>
    <w:rsid w:val="008110E3"/>
    <w:rsid w:val="008132AF"/>
    <w:rsid w:val="008133CB"/>
    <w:rsid w:val="00813D41"/>
    <w:rsid w:val="00814710"/>
    <w:rsid w:val="00816323"/>
    <w:rsid w:val="0081679A"/>
    <w:rsid w:val="00816D00"/>
    <w:rsid w:val="00816F05"/>
    <w:rsid w:val="00817529"/>
    <w:rsid w:val="00817E6E"/>
    <w:rsid w:val="0082091B"/>
    <w:rsid w:val="0082175E"/>
    <w:rsid w:val="00823141"/>
    <w:rsid w:val="0082381A"/>
    <w:rsid w:val="00824613"/>
    <w:rsid w:val="008259C8"/>
    <w:rsid w:val="00825E4B"/>
    <w:rsid w:val="0082689E"/>
    <w:rsid w:val="0082764D"/>
    <w:rsid w:val="00832FCB"/>
    <w:rsid w:val="00837ED2"/>
    <w:rsid w:val="008409D3"/>
    <w:rsid w:val="008414B0"/>
    <w:rsid w:val="00841CBD"/>
    <w:rsid w:val="00842668"/>
    <w:rsid w:val="008427AF"/>
    <w:rsid w:val="00842D42"/>
    <w:rsid w:val="00843610"/>
    <w:rsid w:val="00843B06"/>
    <w:rsid w:val="0084431D"/>
    <w:rsid w:val="00845220"/>
    <w:rsid w:val="008455F0"/>
    <w:rsid w:val="00846385"/>
    <w:rsid w:val="00846A3C"/>
    <w:rsid w:val="00847447"/>
    <w:rsid w:val="0085207F"/>
    <w:rsid w:val="00853068"/>
    <w:rsid w:val="00853546"/>
    <w:rsid w:val="00853FDD"/>
    <w:rsid w:val="00854784"/>
    <w:rsid w:val="00855FBF"/>
    <w:rsid w:val="00856519"/>
    <w:rsid w:val="00856A4F"/>
    <w:rsid w:val="00856C91"/>
    <w:rsid w:val="008574FE"/>
    <w:rsid w:val="00857ADA"/>
    <w:rsid w:val="00857B10"/>
    <w:rsid w:val="00860C7D"/>
    <w:rsid w:val="00860EFA"/>
    <w:rsid w:val="00861418"/>
    <w:rsid w:val="008618C3"/>
    <w:rsid w:val="008632BF"/>
    <w:rsid w:val="008649F5"/>
    <w:rsid w:val="00864DFE"/>
    <w:rsid w:val="00866096"/>
    <w:rsid w:val="00866788"/>
    <w:rsid w:val="00866F41"/>
    <w:rsid w:val="00870553"/>
    <w:rsid w:val="00870ED0"/>
    <w:rsid w:val="00870FA8"/>
    <w:rsid w:val="00871263"/>
    <w:rsid w:val="00871552"/>
    <w:rsid w:val="00871D8E"/>
    <w:rsid w:val="00872596"/>
    <w:rsid w:val="00873D47"/>
    <w:rsid w:val="00874D11"/>
    <w:rsid w:val="0087597F"/>
    <w:rsid w:val="00875D2B"/>
    <w:rsid w:val="00875ED0"/>
    <w:rsid w:val="00882518"/>
    <w:rsid w:val="00884620"/>
    <w:rsid w:val="00885353"/>
    <w:rsid w:val="008860C0"/>
    <w:rsid w:val="00890040"/>
    <w:rsid w:val="00890871"/>
    <w:rsid w:val="00890884"/>
    <w:rsid w:val="008915F8"/>
    <w:rsid w:val="00891D1A"/>
    <w:rsid w:val="008950F7"/>
    <w:rsid w:val="0089569B"/>
    <w:rsid w:val="00895C9E"/>
    <w:rsid w:val="008968AB"/>
    <w:rsid w:val="0089774A"/>
    <w:rsid w:val="00897D4A"/>
    <w:rsid w:val="00897E64"/>
    <w:rsid w:val="008A1349"/>
    <w:rsid w:val="008A13D4"/>
    <w:rsid w:val="008A17CF"/>
    <w:rsid w:val="008A348C"/>
    <w:rsid w:val="008A4C86"/>
    <w:rsid w:val="008A515D"/>
    <w:rsid w:val="008A6A2C"/>
    <w:rsid w:val="008A6AB5"/>
    <w:rsid w:val="008A79EC"/>
    <w:rsid w:val="008A7FD7"/>
    <w:rsid w:val="008B3651"/>
    <w:rsid w:val="008B39BC"/>
    <w:rsid w:val="008B4AC6"/>
    <w:rsid w:val="008B4DCA"/>
    <w:rsid w:val="008B502D"/>
    <w:rsid w:val="008B53DE"/>
    <w:rsid w:val="008B58A9"/>
    <w:rsid w:val="008B6710"/>
    <w:rsid w:val="008B6D3B"/>
    <w:rsid w:val="008B7275"/>
    <w:rsid w:val="008B759A"/>
    <w:rsid w:val="008C138B"/>
    <w:rsid w:val="008C1BFF"/>
    <w:rsid w:val="008C3216"/>
    <w:rsid w:val="008C3FBD"/>
    <w:rsid w:val="008C4CD0"/>
    <w:rsid w:val="008C5B04"/>
    <w:rsid w:val="008C5F3A"/>
    <w:rsid w:val="008C7D22"/>
    <w:rsid w:val="008D02AE"/>
    <w:rsid w:val="008D030F"/>
    <w:rsid w:val="008D25A6"/>
    <w:rsid w:val="008D4889"/>
    <w:rsid w:val="008D4A15"/>
    <w:rsid w:val="008D54D7"/>
    <w:rsid w:val="008D6737"/>
    <w:rsid w:val="008D6B37"/>
    <w:rsid w:val="008D6C70"/>
    <w:rsid w:val="008D7596"/>
    <w:rsid w:val="008D7861"/>
    <w:rsid w:val="008E06ED"/>
    <w:rsid w:val="008E1DFB"/>
    <w:rsid w:val="008E2B69"/>
    <w:rsid w:val="008E3CD5"/>
    <w:rsid w:val="008E41E3"/>
    <w:rsid w:val="008E533A"/>
    <w:rsid w:val="008E56CA"/>
    <w:rsid w:val="008E56D5"/>
    <w:rsid w:val="008E6A67"/>
    <w:rsid w:val="008E6F99"/>
    <w:rsid w:val="008E7607"/>
    <w:rsid w:val="008E7E88"/>
    <w:rsid w:val="008F0E0E"/>
    <w:rsid w:val="008F0F7E"/>
    <w:rsid w:val="008F14BA"/>
    <w:rsid w:val="008F195D"/>
    <w:rsid w:val="008F33E3"/>
    <w:rsid w:val="008F575A"/>
    <w:rsid w:val="008F6212"/>
    <w:rsid w:val="008F6E05"/>
    <w:rsid w:val="008F7087"/>
    <w:rsid w:val="008F760B"/>
    <w:rsid w:val="0090055A"/>
    <w:rsid w:val="00900D49"/>
    <w:rsid w:val="00900E08"/>
    <w:rsid w:val="0090296C"/>
    <w:rsid w:val="00903E8C"/>
    <w:rsid w:val="009049C5"/>
    <w:rsid w:val="009065A1"/>
    <w:rsid w:val="00906C16"/>
    <w:rsid w:val="009101F4"/>
    <w:rsid w:val="00911E1B"/>
    <w:rsid w:val="00913C6C"/>
    <w:rsid w:val="00917DBD"/>
    <w:rsid w:val="00921FFD"/>
    <w:rsid w:val="0092239F"/>
    <w:rsid w:val="0092525C"/>
    <w:rsid w:val="00926315"/>
    <w:rsid w:val="00930CB4"/>
    <w:rsid w:val="009310BD"/>
    <w:rsid w:val="00931524"/>
    <w:rsid w:val="00932D2D"/>
    <w:rsid w:val="00934D46"/>
    <w:rsid w:val="00935367"/>
    <w:rsid w:val="0093671A"/>
    <w:rsid w:val="00942079"/>
    <w:rsid w:val="009435E4"/>
    <w:rsid w:val="00943B3C"/>
    <w:rsid w:val="009456B1"/>
    <w:rsid w:val="00951666"/>
    <w:rsid w:val="00952E64"/>
    <w:rsid w:val="00953EDF"/>
    <w:rsid w:val="00954742"/>
    <w:rsid w:val="00955A12"/>
    <w:rsid w:val="0096100D"/>
    <w:rsid w:val="00961038"/>
    <w:rsid w:val="009615ED"/>
    <w:rsid w:val="00962544"/>
    <w:rsid w:val="00962CA4"/>
    <w:rsid w:val="009636A1"/>
    <w:rsid w:val="00965142"/>
    <w:rsid w:val="009657CE"/>
    <w:rsid w:val="00965AF5"/>
    <w:rsid w:val="00966EE5"/>
    <w:rsid w:val="00967935"/>
    <w:rsid w:val="00971397"/>
    <w:rsid w:val="00971BAE"/>
    <w:rsid w:val="00973B63"/>
    <w:rsid w:val="00976279"/>
    <w:rsid w:val="00976872"/>
    <w:rsid w:val="0097761A"/>
    <w:rsid w:val="009815CA"/>
    <w:rsid w:val="00983467"/>
    <w:rsid w:val="00983FA6"/>
    <w:rsid w:val="00985AF7"/>
    <w:rsid w:val="0099038D"/>
    <w:rsid w:val="00992108"/>
    <w:rsid w:val="00993A14"/>
    <w:rsid w:val="00993D3B"/>
    <w:rsid w:val="009959AB"/>
    <w:rsid w:val="00995D30"/>
    <w:rsid w:val="00995FA2"/>
    <w:rsid w:val="00996F22"/>
    <w:rsid w:val="009A2030"/>
    <w:rsid w:val="009A26B8"/>
    <w:rsid w:val="009A2C7B"/>
    <w:rsid w:val="009A312F"/>
    <w:rsid w:val="009A37F5"/>
    <w:rsid w:val="009A3E25"/>
    <w:rsid w:val="009A49BE"/>
    <w:rsid w:val="009A7658"/>
    <w:rsid w:val="009B00C0"/>
    <w:rsid w:val="009B070C"/>
    <w:rsid w:val="009B1073"/>
    <w:rsid w:val="009B111F"/>
    <w:rsid w:val="009B1136"/>
    <w:rsid w:val="009B162B"/>
    <w:rsid w:val="009B2C07"/>
    <w:rsid w:val="009B5936"/>
    <w:rsid w:val="009B61E4"/>
    <w:rsid w:val="009B629B"/>
    <w:rsid w:val="009B6451"/>
    <w:rsid w:val="009B6C8B"/>
    <w:rsid w:val="009B7BC4"/>
    <w:rsid w:val="009B7FA8"/>
    <w:rsid w:val="009C0D0C"/>
    <w:rsid w:val="009C2290"/>
    <w:rsid w:val="009C295B"/>
    <w:rsid w:val="009C326F"/>
    <w:rsid w:val="009C586F"/>
    <w:rsid w:val="009C59FD"/>
    <w:rsid w:val="009C63AD"/>
    <w:rsid w:val="009D06A3"/>
    <w:rsid w:val="009D2025"/>
    <w:rsid w:val="009D2168"/>
    <w:rsid w:val="009D40B3"/>
    <w:rsid w:val="009D5B46"/>
    <w:rsid w:val="009D71E2"/>
    <w:rsid w:val="009D743C"/>
    <w:rsid w:val="009D7D75"/>
    <w:rsid w:val="009E032A"/>
    <w:rsid w:val="009E2804"/>
    <w:rsid w:val="009E3D71"/>
    <w:rsid w:val="009E4B0E"/>
    <w:rsid w:val="009E5680"/>
    <w:rsid w:val="009E6F64"/>
    <w:rsid w:val="009E7434"/>
    <w:rsid w:val="009F0221"/>
    <w:rsid w:val="009F0E9E"/>
    <w:rsid w:val="009F2940"/>
    <w:rsid w:val="009F3865"/>
    <w:rsid w:val="009F463B"/>
    <w:rsid w:val="009F4651"/>
    <w:rsid w:val="009F4891"/>
    <w:rsid w:val="009F4968"/>
    <w:rsid w:val="009F4E8C"/>
    <w:rsid w:val="009F64A0"/>
    <w:rsid w:val="009F78BE"/>
    <w:rsid w:val="00A00889"/>
    <w:rsid w:val="00A00B3F"/>
    <w:rsid w:val="00A0306B"/>
    <w:rsid w:val="00A0557C"/>
    <w:rsid w:val="00A071A9"/>
    <w:rsid w:val="00A0770B"/>
    <w:rsid w:val="00A077EC"/>
    <w:rsid w:val="00A0781E"/>
    <w:rsid w:val="00A10ED9"/>
    <w:rsid w:val="00A113A5"/>
    <w:rsid w:val="00A11E59"/>
    <w:rsid w:val="00A11F00"/>
    <w:rsid w:val="00A130AC"/>
    <w:rsid w:val="00A13122"/>
    <w:rsid w:val="00A13285"/>
    <w:rsid w:val="00A15652"/>
    <w:rsid w:val="00A17513"/>
    <w:rsid w:val="00A1755A"/>
    <w:rsid w:val="00A201D2"/>
    <w:rsid w:val="00A21221"/>
    <w:rsid w:val="00A239CD"/>
    <w:rsid w:val="00A240EE"/>
    <w:rsid w:val="00A247A4"/>
    <w:rsid w:val="00A265E9"/>
    <w:rsid w:val="00A2677D"/>
    <w:rsid w:val="00A2687B"/>
    <w:rsid w:val="00A26FDB"/>
    <w:rsid w:val="00A273BF"/>
    <w:rsid w:val="00A3083F"/>
    <w:rsid w:val="00A3151A"/>
    <w:rsid w:val="00A33990"/>
    <w:rsid w:val="00A349FD"/>
    <w:rsid w:val="00A37599"/>
    <w:rsid w:val="00A37D38"/>
    <w:rsid w:val="00A419B1"/>
    <w:rsid w:val="00A43669"/>
    <w:rsid w:val="00A43F65"/>
    <w:rsid w:val="00A4666E"/>
    <w:rsid w:val="00A46918"/>
    <w:rsid w:val="00A47D0E"/>
    <w:rsid w:val="00A533C0"/>
    <w:rsid w:val="00A539FB"/>
    <w:rsid w:val="00A53A9F"/>
    <w:rsid w:val="00A541EC"/>
    <w:rsid w:val="00A54F60"/>
    <w:rsid w:val="00A61035"/>
    <w:rsid w:val="00A6161F"/>
    <w:rsid w:val="00A619FA"/>
    <w:rsid w:val="00A62254"/>
    <w:rsid w:val="00A6361E"/>
    <w:rsid w:val="00A64929"/>
    <w:rsid w:val="00A67650"/>
    <w:rsid w:val="00A67B42"/>
    <w:rsid w:val="00A715C9"/>
    <w:rsid w:val="00A72D00"/>
    <w:rsid w:val="00A730E4"/>
    <w:rsid w:val="00A75A69"/>
    <w:rsid w:val="00A75ABA"/>
    <w:rsid w:val="00A75C06"/>
    <w:rsid w:val="00A77FD9"/>
    <w:rsid w:val="00A81E83"/>
    <w:rsid w:val="00A82813"/>
    <w:rsid w:val="00A83018"/>
    <w:rsid w:val="00A838FE"/>
    <w:rsid w:val="00A8443C"/>
    <w:rsid w:val="00A849B0"/>
    <w:rsid w:val="00A85330"/>
    <w:rsid w:val="00A85B2A"/>
    <w:rsid w:val="00A91123"/>
    <w:rsid w:val="00A9281D"/>
    <w:rsid w:val="00A9412C"/>
    <w:rsid w:val="00A943C9"/>
    <w:rsid w:val="00A95505"/>
    <w:rsid w:val="00A96D4B"/>
    <w:rsid w:val="00A97F7E"/>
    <w:rsid w:val="00AA0DD1"/>
    <w:rsid w:val="00AA119D"/>
    <w:rsid w:val="00AA1673"/>
    <w:rsid w:val="00AA2484"/>
    <w:rsid w:val="00AA3B8C"/>
    <w:rsid w:val="00AA4971"/>
    <w:rsid w:val="00AA596D"/>
    <w:rsid w:val="00AA5AF4"/>
    <w:rsid w:val="00AA6296"/>
    <w:rsid w:val="00AA69C8"/>
    <w:rsid w:val="00AA72B4"/>
    <w:rsid w:val="00AA791A"/>
    <w:rsid w:val="00AB160F"/>
    <w:rsid w:val="00AB1916"/>
    <w:rsid w:val="00AB3299"/>
    <w:rsid w:val="00AB3B5A"/>
    <w:rsid w:val="00AB478B"/>
    <w:rsid w:val="00AB4CDA"/>
    <w:rsid w:val="00AB5047"/>
    <w:rsid w:val="00AB64B2"/>
    <w:rsid w:val="00AC0038"/>
    <w:rsid w:val="00AC238C"/>
    <w:rsid w:val="00AC36C4"/>
    <w:rsid w:val="00AC3944"/>
    <w:rsid w:val="00AC3C08"/>
    <w:rsid w:val="00AC5540"/>
    <w:rsid w:val="00AC59FB"/>
    <w:rsid w:val="00AC6393"/>
    <w:rsid w:val="00AC652F"/>
    <w:rsid w:val="00AC691B"/>
    <w:rsid w:val="00AD001D"/>
    <w:rsid w:val="00AD27E7"/>
    <w:rsid w:val="00AD3554"/>
    <w:rsid w:val="00AD3A04"/>
    <w:rsid w:val="00AD4631"/>
    <w:rsid w:val="00AD50F6"/>
    <w:rsid w:val="00AD778C"/>
    <w:rsid w:val="00AE0AE4"/>
    <w:rsid w:val="00AE1309"/>
    <w:rsid w:val="00AE13AC"/>
    <w:rsid w:val="00AE17B8"/>
    <w:rsid w:val="00AE1E43"/>
    <w:rsid w:val="00AE3C5D"/>
    <w:rsid w:val="00AE3D90"/>
    <w:rsid w:val="00AE5320"/>
    <w:rsid w:val="00AE5354"/>
    <w:rsid w:val="00AE5853"/>
    <w:rsid w:val="00AE5A7A"/>
    <w:rsid w:val="00AE619E"/>
    <w:rsid w:val="00AE61B9"/>
    <w:rsid w:val="00AE62BB"/>
    <w:rsid w:val="00AE6B7A"/>
    <w:rsid w:val="00AE76B3"/>
    <w:rsid w:val="00AF0338"/>
    <w:rsid w:val="00AF15D5"/>
    <w:rsid w:val="00AF1F5A"/>
    <w:rsid w:val="00AF3665"/>
    <w:rsid w:val="00AF7A3F"/>
    <w:rsid w:val="00B0057B"/>
    <w:rsid w:val="00B00BA1"/>
    <w:rsid w:val="00B011DC"/>
    <w:rsid w:val="00B0137F"/>
    <w:rsid w:val="00B03FFE"/>
    <w:rsid w:val="00B0472A"/>
    <w:rsid w:val="00B04746"/>
    <w:rsid w:val="00B048E1"/>
    <w:rsid w:val="00B0696A"/>
    <w:rsid w:val="00B06C12"/>
    <w:rsid w:val="00B07F39"/>
    <w:rsid w:val="00B105D1"/>
    <w:rsid w:val="00B107E5"/>
    <w:rsid w:val="00B11C25"/>
    <w:rsid w:val="00B13B4A"/>
    <w:rsid w:val="00B153ED"/>
    <w:rsid w:val="00B15969"/>
    <w:rsid w:val="00B15AAE"/>
    <w:rsid w:val="00B15F03"/>
    <w:rsid w:val="00B16B16"/>
    <w:rsid w:val="00B172F4"/>
    <w:rsid w:val="00B21801"/>
    <w:rsid w:val="00B22D8B"/>
    <w:rsid w:val="00B230CE"/>
    <w:rsid w:val="00B24787"/>
    <w:rsid w:val="00B25E36"/>
    <w:rsid w:val="00B3149E"/>
    <w:rsid w:val="00B33713"/>
    <w:rsid w:val="00B36170"/>
    <w:rsid w:val="00B36BDE"/>
    <w:rsid w:val="00B37354"/>
    <w:rsid w:val="00B40653"/>
    <w:rsid w:val="00B41B59"/>
    <w:rsid w:val="00B41B65"/>
    <w:rsid w:val="00B41E0C"/>
    <w:rsid w:val="00B42941"/>
    <w:rsid w:val="00B42B3B"/>
    <w:rsid w:val="00B44996"/>
    <w:rsid w:val="00B55E0F"/>
    <w:rsid w:val="00B56F30"/>
    <w:rsid w:val="00B60046"/>
    <w:rsid w:val="00B61952"/>
    <w:rsid w:val="00B6209A"/>
    <w:rsid w:val="00B62F0F"/>
    <w:rsid w:val="00B64283"/>
    <w:rsid w:val="00B645A6"/>
    <w:rsid w:val="00B653A4"/>
    <w:rsid w:val="00B66042"/>
    <w:rsid w:val="00B66B0C"/>
    <w:rsid w:val="00B702C4"/>
    <w:rsid w:val="00B702EC"/>
    <w:rsid w:val="00B713BB"/>
    <w:rsid w:val="00B7188D"/>
    <w:rsid w:val="00B71BCB"/>
    <w:rsid w:val="00B7260B"/>
    <w:rsid w:val="00B737E0"/>
    <w:rsid w:val="00B74950"/>
    <w:rsid w:val="00B767F5"/>
    <w:rsid w:val="00B7691D"/>
    <w:rsid w:val="00B76D24"/>
    <w:rsid w:val="00B77613"/>
    <w:rsid w:val="00B77732"/>
    <w:rsid w:val="00B81010"/>
    <w:rsid w:val="00B83070"/>
    <w:rsid w:val="00B831FE"/>
    <w:rsid w:val="00B832E8"/>
    <w:rsid w:val="00B835B6"/>
    <w:rsid w:val="00B83C09"/>
    <w:rsid w:val="00B83F55"/>
    <w:rsid w:val="00B8535F"/>
    <w:rsid w:val="00B905E5"/>
    <w:rsid w:val="00B914E0"/>
    <w:rsid w:val="00B9157C"/>
    <w:rsid w:val="00B91B71"/>
    <w:rsid w:val="00B9299A"/>
    <w:rsid w:val="00B92CA5"/>
    <w:rsid w:val="00B9312F"/>
    <w:rsid w:val="00B93509"/>
    <w:rsid w:val="00B93644"/>
    <w:rsid w:val="00B94059"/>
    <w:rsid w:val="00B946D9"/>
    <w:rsid w:val="00B949E7"/>
    <w:rsid w:val="00B95363"/>
    <w:rsid w:val="00B957CD"/>
    <w:rsid w:val="00B963FF"/>
    <w:rsid w:val="00B978ED"/>
    <w:rsid w:val="00BA1883"/>
    <w:rsid w:val="00BA18CE"/>
    <w:rsid w:val="00BA1C56"/>
    <w:rsid w:val="00BA2B55"/>
    <w:rsid w:val="00BA4ED2"/>
    <w:rsid w:val="00BA5310"/>
    <w:rsid w:val="00BA5ADF"/>
    <w:rsid w:val="00BA67FE"/>
    <w:rsid w:val="00BA6BC6"/>
    <w:rsid w:val="00BA6BFF"/>
    <w:rsid w:val="00BA71B5"/>
    <w:rsid w:val="00BA77A4"/>
    <w:rsid w:val="00BB2538"/>
    <w:rsid w:val="00BB2D5C"/>
    <w:rsid w:val="00BB30CC"/>
    <w:rsid w:val="00BB37EE"/>
    <w:rsid w:val="00BB5BFB"/>
    <w:rsid w:val="00BB654C"/>
    <w:rsid w:val="00BC00DD"/>
    <w:rsid w:val="00BC03B5"/>
    <w:rsid w:val="00BC0D67"/>
    <w:rsid w:val="00BC0EE4"/>
    <w:rsid w:val="00BC1390"/>
    <w:rsid w:val="00BC2AC8"/>
    <w:rsid w:val="00BC3114"/>
    <w:rsid w:val="00BC33C5"/>
    <w:rsid w:val="00BC33EC"/>
    <w:rsid w:val="00BC35D4"/>
    <w:rsid w:val="00BC43BF"/>
    <w:rsid w:val="00BC481B"/>
    <w:rsid w:val="00BC4C0F"/>
    <w:rsid w:val="00BC53A1"/>
    <w:rsid w:val="00BC6468"/>
    <w:rsid w:val="00BC6E66"/>
    <w:rsid w:val="00BD0A0C"/>
    <w:rsid w:val="00BD0E42"/>
    <w:rsid w:val="00BD189A"/>
    <w:rsid w:val="00BD22F8"/>
    <w:rsid w:val="00BD372D"/>
    <w:rsid w:val="00BD3D28"/>
    <w:rsid w:val="00BD3E89"/>
    <w:rsid w:val="00BD4CF7"/>
    <w:rsid w:val="00BD57DA"/>
    <w:rsid w:val="00BD5A18"/>
    <w:rsid w:val="00BD714C"/>
    <w:rsid w:val="00BE0BBE"/>
    <w:rsid w:val="00BE1202"/>
    <w:rsid w:val="00BE3ADF"/>
    <w:rsid w:val="00BE449E"/>
    <w:rsid w:val="00BE51B8"/>
    <w:rsid w:val="00BE7195"/>
    <w:rsid w:val="00BE7B44"/>
    <w:rsid w:val="00BF03D1"/>
    <w:rsid w:val="00BF06E6"/>
    <w:rsid w:val="00BF073A"/>
    <w:rsid w:val="00BF0788"/>
    <w:rsid w:val="00BF192A"/>
    <w:rsid w:val="00BF1CE5"/>
    <w:rsid w:val="00BF3069"/>
    <w:rsid w:val="00BF3847"/>
    <w:rsid w:val="00BF3F11"/>
    <w:rsid w:val="00BF469E"/>
    <w:rsid w:val="00BF47B6"/>
    <w:rsid w:val="00BF4AC4"/>
    <w:rsid w:val="00BF4E53"/>
    <w:rsid w:val="00BF5918"/>
    <w:rsid w:val="00BF643C"/>
    <w:rsid w:val="00BF6471"/>
    <w:rsid w:val="00BF7BC0"/>
    <w:rsid w:val="00C04F30"/>
    <w:rsid w:val="00C06A88"/>
    <w:rsid w:val="00C07182"/>
    <w:rsid w:val="00C10EA7"/>
    <w:rsid w:val="00C11646"/>
    <w:rsid w:val="00C11907"/>
    <w:rsid w:val="00C1348C"/>
    <w:rsid w:val="00C14379"/>
    <w:rsid w:val="00C152E0"/>
    <w:rsid w:val="00C16633"/>
    <w:rsid w:val="00C2041C"/>
    <w:rsid w:val="00C20E8B"/>
    <w:rsid w:val="00C21B33"/>
    <w:rsid w:val="00C21BCA"/>
    <w:rsid w:val="00C21F73"/>
    <w:rsid w:val="00C223CA"/>
    <w:rsid w:val="00C230C0"/>
    <w:rsid w:val="00C24638"/>
    <w:rsid w:val="00C2568C"/>
    <w:rsid w:val="00C26776"/>
    <w:rsid w:val="00C27356"/>
    <w:rsid w:val="00C30585"/>
    <w:rsid w:val="00C310BB"/>
    <w:rsid w:val="00C32513"/>
    <w:rsid w:val="00C32C47"/>
    <w:rsid w:val="00C33143"/>
    <w:rsid w:val="00C35873"/>
    <w:rsid w:val="00C36522"/>
    <w:rsid w:val="00C3743B"/>
    <w:rsid w:val="00C37691"/>
    <w:rsid w:val="00C40616"/>
    <w:rsid w:val="00C40D65"/>
    <w:rsid w:val="00C41F19"/>
    <w:rsid w:val="00C41F2A"/>
    <w:rsid w:val="00C45663"/>
    <w:rsid w:val="00C45827"/>
    <w:rsid w:val="00C45FEB"/>
    <w:rsid w:val="00C4658D"/>
    <w:rsid w:val="00C47F20"/>
    <w:rsid w:val="00C500F6"/>
    <w:rsid w:val="00C50663"/>
    <w:rsid w:val="00C515AF"/>
    <w:rsid w:val="00C526E6"/>
    <w:rsid w:val="00C52D41"/>
    <w:rsid w:val="00C52EA2"/>
    <w:rsid w:val="00C535AB"/>
    <w:rsid w:val="00C536C4"/>
    <w:rsid w:val="00C53905"/>
    <w:rsid w:val="00C53F06"/>
    <w:rsid w:val="00C542F7"/>
    <w:rsid w:val="00C547C5"/>
    <w:rsid w:val="00C5487B"/>
    <w:rsid w:val="00C553F9"/>
    <w:rsid w:val="00C55BF3"/>
    <w:rsid w:val="00C57495"/>
    <w:rsid w:val="00C57938"/>
    <w:rsid w:val="00C57A3C"/>
    <w:rsid w:val="00C612D2"/>
    <w:rsid w:val="00C6230C"/>
    <w:rsid w:val="00C64E72"/>
    <w:rsid w:val="00C65577"/>
    <w:rsid w:val="00C658CB"/>
    <w:rsid w:val="00C665F2"/>
    <w:rsid w:val="00C669A3"/>
    <w:rsid w:val="00C669C1"/>
    <w:rsid w:val="00C67ED9"/>
    <w:rsid w:val="00C707D9"/>
    <w:rsid w:val="00C7183C"/>
    <w:rsid w:val="00C71A3A"/>
    <w:rsid w:val="00C72296"/>
    <w:rsid w:val="00C72606"/>
    <w:rsid w:val="00C73E24"/>
    <w:rsid w:val="00C7434D"/>
    <w:rsid w:val="00C743F5"/>
    <w:rsid w:val="00C76A5E"/>
    <w:rsid w:val="00C80006"/>
    <w:rsid w:val="00C815A7"/>
    <w:rsid w:val="00C82DB3"/>
    <w:rsid w:val="00C839C9"/>
    <w:rsid w:val="00C841A5"/>
    <w:rsid w:val="00C84D9A"/>
    <w:rsid w:val="00C91A1E"/>
    <w:rsid w:val="00C925CF"/>
    <w:rsid w:val="00C93FFA"/>
    <w:rsid w:val="00C955B4"/>
    <w:rsid w:val="00C96113"/>
    <w:rsid w:val="00C9751D"/>
    <w:rsid w:val="00C9762C"/>
    <w:rsid w:val="00C97E8B"/>
    <w:rsid w:val="00CA2CAD"/>
    <w:rsid w:val="00CA2F1D"/>
    <w:rsid w:val="00CA45C8"/>
    <w:rsid w:val="00CA50E3"/>
    <w:rsid w:val="00CA5182"/>
    <w:rsid w:val="00CA54E5"/>
    <w:rsid w:val="00CA5A3F"/>
    <w:rsid w:val="00CA5C7F"/>
    <w:rsid w:val="00CA5D0D"/>
    <w:rsid w:val="00CA66F9"/>
    <w:rsid w:val="00CA68A4"/>
    <w:rsid w:val="00CA6D03"/>
    <w:rsid w:val="00CA6D83"/>
    <w:rsid w:val="00CB07CC"/>
    <w:rsid w:val="00CB092A"/>
    <w:rsid w:val="00CB0DC6"/>
    <w:rsid w:val="00CB0E3C"/>
    <w:rsid w:val="00CB0EB3"/>
    <w:rsid w:val="00CB2017"/>
    <w:rsid w:val="00CB26E6"/>
    <w:rsid w:val="00CB39DB"/>
    <w:rsid w:val="00CB5A0F"/>
    <w:rsid w:val="00CB6359"/>
    <w:rsid w:val="00CB6787"/>
    <w:rsid w:val="00CC03A3"/>
    <w:rsid w:val="00CC03FC"/>
    <w:rsid w:val="00CC1137"/>
    <w:rsid w:val="00CC150F"/>
    <w:rsid w:val="00CC15BC"/>
    <w:rsid w:val="00CC1E3C"/>
    <w:rsid w:val="00CC3E65"/>
    <w:rsid w:val="00CC4BDF"/>
    <w:rsid w:val="00CC6F08"/>
    <w:rsid w:val="00CC6F0B"/>
    <w:rsid w:val="00CD09A7"/>
    <w:rsid w:val="00CD16E6"/>
    <w:rsid w:val="00CD17C3"/>
    <w:rsid w:val="00CD3B2B"/>
    <w:rsid w:val="00CD418A"/>
    <w:rsid w:val="00CE0E04"/>
    <w:rsid w:val="00CE0F3F"/>
    <w:rsid w:val="00CE25E5"/>
    <w:rsid w:val="00CE3255"/>
    <w:rsid w:val="00CE42CE"/>
    <w:rsid w:val="00CE4601"/>
    <w:rsid w:val="00CE4D7C"/>
    <w:rsid w:val="00CE5097"/>
    <w:rsid w:val="00CE75B0"/>
    <w:rsid w:val="00CE7FCB"/>
    <w:rsid w:val="00CF0558"/>
    <w:rsid w:val="00CF1DB8"/>
    <w:rsid w:val="00CF39E2"/>
    <w:rsid w:val="00CF4734"/>
    <w:rsid w:val="00CF53E3"/>
    <w:rsid w:val="00CF559A"/>
    <w:rsid w:val="00CF5B30"/>
    <w:rsid w:val="00CF61AD"/>
    <w:rsid w:val="00CF7AB9"/>
    <w:rsid w:val="00D000B7"/>
    <w:rsid w:val="00D00932"/>
    <w:rsid w:val="00D00AB9"/>
    <w:rsid w:val="00D00AC4"/>
    <w:rsid w:val="00D011D6"/>
    <w:rsid w:val="00D012A9"/>
    <w:rsid w:val="00D017CF"/>
    <w:rsid w:val="00D03E89"/>
    <w:rsid w:val="00D04DE7"/>
    <w:rsid w:val="00D05470"/>
    <w:rsid w:val="00D05DA4"/>
    <w:rsid w:val="00D100D5"/>
    <w:rsid w:val="00D10EC5"/>
    <w:rsid w:val="00D1237B"/>
    <w:rsid w:val="00D14FDA"/>
    <w:rsid w:val="00D16D4A"/>
    <w:rsid w:val="00D1719A"/>
    <w:rsid w:val="00D2298D"/>
    <w:rsid w:val="00D24413"/>
    <w:rsid w:val="00D25284"/>
    <w:rsid w:val="00D26D5E"/>
    <w:rsid w:val="00D2723C"/>
    <w:rsid w:val="00D314E8"/>
    <w:rsid w:val="00D31DE0"/>
    <w:rsid w:val="00D31F57"/>
    <w:rsid w:val="00D321C0"/>
    <w:rsid w:val="00D3287F"/>
    <w:rsid w:val="00D33566"/>
    <w:rsid w:val="00D34C53"/>
    <w:rsid w:val="00D35212"/>
    <w:rsid w:val="00D37911"/>
    <w:rsid w:val="00D41500"/>
    <w:rsid w:val="00D41F93"/>
    <w:rsid w:val="00D437C0"/>
    <w:rsid w:val="00D443C4"/>
    <w:rsid w:val="00D44987"/>
    <w:rsid w:val="00D47027"/>
    <w:rsid w:val="00D470A2"/>
    <w:rsid w:val="00D4752E"/>
    <w:rsid w:val="00D478C5"/>
    <w:rsid w:val="00D47A30"/>
    <w:rsid w:val="00D50838"/>
    <w:rsid w:val="00D51BC2"/>
    <w:rsid w:val="00D53836"/>
    <w:rsid w:val="00D54AEA"/>
    <w:rsid w:val="00D55974"/>
    <w:rsid w:val="00D613D6"/>
    <w:rsid w:val="00D61BC4"/>
    <w:rsid w:val="00D62357"/>
    <w:rsid w:val="00D623FA"/>
    <w:rsid w:val="00D63684"/>
    <w:rsid w:val="00D6446C"/>
    <w:rsid w:val="00D64F0B"/>
    <w:rsid w:val="00D65949"/>
    <w:rsid w:val="00D66589"/>
    <w:rsid w:val="00D66ABE"/>
    <w:rsid w:val="00D67637"/>
    <w:rsid w:val="00D7073A"/>
    <w:rsid w:val="00D70B83"/>
    <w:rsid w:val="00D70F9A"/>
    <w:rsid w:val="00D73AF6"/>
    <w:rsid w:val="00D74196"/>
    <w:rsid w:val="00D74E00"/>
    <w:rsid w:val="00D75CC2"/>
    <w:rsid w:val="00D775E7"/>
    <w:rsid w:val="00D77993"/>
    <w:rsid w:val="00D8018F"/>
    <w:rsid w:val="00D804B8"/>
    <w:rsid w:val="00D80E73"/>
    <w:rsid w:val="00D80F26"/>
    <w:rsid w:val="00D81937"/>
    <w:rsid w:val="00D81A56"/>
    <w:rsid w:val="00D82763"/>
    <w:rsid w:val="00D82954"/>
    <w:rsid w:val="00D830DD"/>
    <w:rsid w:val="00D83604"/>
    <w:rsid w:val="00D85AEE"/>
    <w:rsid w:val="00D87043"/>
    <w:rsid w:val="00D871D8"/>
    <w:rsid w:val="00D87513"/>
    <w:rsid w:val="00D877AA"/>
    <w:rsid w:val="00D90ADB"/>
    <w:rsid w:val="00D90B1C"/>
    <w:rsid w:val="00D90FC7"/>
    <w:rsid w:val="00D917C0"/>
    <w:rsid w:val="00D94350"/>
    <w:rsid w:val="00D946A7"/>
    <w:rsid w:val="00D9500B"/>
    <w:rsid w:val="00D957E3"/>
    <w:rsid w:val="00D9711F"/>
    <w:rsid w:val="00DA0193"/>
    <w:rsid w:val="00DA047B"/>
    <w:rsid w:val="00DA19B1"/>
    <w:rsid w:val="00DA2D32"/>
    <w:rsid w:val="00DA4C5F"/>
    <w:rsid w:val="00DA5557"/>
    <w:rsid w:val="00DA61E1"/>
    <w:rsid w:val="00DA6E6F"/>
    <w:rsid w:val="00DB04AF"/>
    <w:rsid w:val="00DB0C2B"/>
    <w:rsid w:val="00DB0E6A"/>
    <w:rsid w:val="00DB0E74"/>
    <w:rsid w:val="00DB19BB"/>
    <w:rsid w:val="00DB2328"/>
    <w:rsid w:val="00DB35DA"/>
    <w:rsid w:val="00DB39B4"/>
    <w:rsid w:val="00DB4085"/>
    <w:rsid w:val="00DB4B21"/>
    <w:rsid w:val="00DB53E6"/>
    <w:rsid w:val="00DC0188"/>
    <w:rsid w:val="00DC184B"/>
    <w:rsid w:val="00DC24B0"/>
    <w:rsid w:val="00DC29F5"/>
    <w:rsid w:val="00DC2F8F"/>
    <w:rsid w:val="00DC36A5"/>
    <w:rsid w:val="00DC41A6"/>
    <w:rsid w:val="00DC442F"/>
    <w:rsid w:val="00DC611E"/>
    <w:rsid w:val="00DC6DAE"/>
    <w:rsid w:val="00DC75DA"/>
    <w:rsid w:val="00DC7702"/>
    <w:rsid w:val="00DC7B9C"/>
    <w:rsid w:val="00DD0E12"/>
    <w:rsid w:val="00DD156A"/>
    <w:rsid w:val="00DD2944"/>
    <w:rsid w:val="00DD341C"/>
    <w:rsid w:val="00DD4A77"/>
    <w:rsid w:val="00DD5D4D"/>
    <w:rsid w:val="00DE0F7D"/>
    <w:rsid w:val="00DE2ACA"/>
    <w:rsid w:val="00DE3DC6"/>
    <w:rsid w:val="00DE44E9"/>
    <w:rsid w:val="00DE67F9"/>
    <w:rsid w:val="00DF2046"/>
    <w:rsid w:val="00DF20F1"/>
    <w:rsid w:val="00DF23D7"/>
    <w:rsid w:val="00DF2EF6"/>
    <w:rsid w:val="00DF4C65"/>
    <w:rsid w:val="00DF5DB4"/>
    <w:rsid w:val="00DF76A5"/>
    <w:rsid w:val="00E00211"/>
    <w:rsid w:val="00E00621"/>
    <w:rsid w:val="00E01F72"/>
    <w:rsid w:val="00E03A73"/>
    <w:rsid w:val="00E045D6"/>
    <w:rsid w:val="00E0461A"/>
    <w:rsid w:val="00E05852"/>
    <w:rsid w:val="00E05A05"/>
    <w:rsid w:val="00E06024"/>
    <w:rsid w:val="00E10741"/>
    <w:rsid w:val="00E10C7D"/>
    <w:rsid w:val="00E1135F"/>
    <w:rsid w:val="00E12920"/>
    <w:rsid w:val="00E1365E"/>
    <w:rsid w:val="00E155C3"/>
    <w:rsid w:val="00E15AC5"/>
    <w:rsid w:val="00E15B34"/>
    <w:rsid w:val="00E16DC7"/>
    <w:rsid w:val="00E17752"/>
    <w:rsid w:val="00E20B78"/>
    <w:rsid w:val="00E21558"/>
    <w:rsid w:val="00E22731"/>
    <w:rsid w:val="00E227A7"/>
    <w:rsid w:val="00E22926"/>
    <w:rsid w:val="00E24073"/>
    <w:rsid w:val="00E2639E"/>
    <w:rsid w:val="00E26DD4"/>
    <w:rsid w:val="00E278F7"/>
    <w:rsid w:val="00E30FC7"/>
    <w:rsid w:val="00E31F64"/>
    <w:rsid w:val="00E325BC"/>
    <w:rsid w:val="00E33515"/>
    <w:rsid w:val="00E34139"/>
    <w:rsid w:val="00E34B11"/>
    <w:rsid w:val="00E367E6"/>
    <w:rsid w:val="00E36F68"/>
    <w:rsid w:val="00E37A2A"/>
    <w:rsid w:val="00E40C54"/>
    <w:rsid w:val="00E41F5D"/>
    <w:rsid w:val="00E42151"/>
    <w:rsid w:val="00E43BA6"/>
    <w:rsid w:val="00E4438C"/>
    <w:rsid w:val="00E44BFC"/>
    <w:rsid w:val="00E47260"/>
    <w:rsid w:val="00E47E25"/>
    <w:rsid w:val="00E50D77"/>
    <w:rsid w:val="00E518AC"/>
    <w:rsid w:val="00E51B59"/>
    <w:rsid w:val="00E527D6"/>
    <w:rsid w:val="00E53976"/>
    <w:rsid w:val="00E54B7F"/>
    <w:rsid w:val="00E55143"/>
    <w:rsid w:val="00E55716"/>
    <w:rsid w:val="00E55FEE"/>
    <w:rsid w:val="00E565D8"/>
    <w:rsid w:val="00E57F36"/>
    <w:rsid w:val="00E61FE5"/>
    <w:rsid w:val="00E63D9E"/>
    <w:rsid w:val="00E64988"/>
    <w:rsid w:val="00E64E78"/>
    <w:rsid w:val="00E65590"/>
    <w:rsid w:val="00E66E66"/>
    <w:rsid w:val="00E67832"/>
    <w:rsid w:val="00E67924"/>
    <w:rsid w:val="00E7079C"/>
    <w:rsid w:val="00E708E6"/>
    <w:rsid w:val="00E72A45"/>
    <w:rsid w:val="00E72F9A"/>
    <w:rsid w:val="00E73BB2"/>
    <w:rsid w:val="00E75E5A"/>
    <w:rsid w:val="00E8265C"/>
    <w:rsid w:val="00E82CE7"/>
    <w:rsid w:val="00E83322"/>
    <w:rsid w:val="00E849B2"/>
    <w:rsid w:val="00E84B4E"/>
    <w:rsid w:val="00E85346"/>
    <w:rsid w:val="00E8540D"/>
    <w:rsid w:val="00E85824"/>
    <w:rsid w:val="00E85892"/>
    <w:rsid w:val="00E870F7"/>
    <w:rsid w:val="00E87F7D"/>
    <w:rsid w:val="00E90F97"/>
    <w:rsid w:val="00E92C85"/>
    <w:rsid w:val="00E9317C"/>
    <w:rsid w:val="00E931B9"/>
    <w:rsid w:val="00E950C8"/>
    <w:rsid w:val="00E96795"/>
    <w:rsid w:val="00E96F4C"/>
    <w:rsid w:val="00E97845"/>
    <w:rsid w:val="00E97F8F"/>
    <w:rsid w:val="00EA3B9F"/>
    <w:rsid w:val="00EA41F5"/>
    <w:rsid w:val="00EA42B3"/>
    <w:rsid w:val="00EA532A"/>
    <w:rsid w:val="00EA6B29"/>
    <w:rsid w:val="00EA6F59"/>
    <w:rsid w:val="00EA70A6"/>
    <w:rsid w:val="00EA7278"/>
    <w:rsid w:val="00EB0E30"/>
    <w:rsid w:val="00EB0F06"/>
    <w:rsid w:val="00EB140B"/>
    <w:rsid w:val="00EB1494"/>
    <w:rsid w:val="00EB1C58"/>
    <w:rsid w:val="00EB2715"/>
    <w:rsid w:val="00EB29F2"/>
    <w:rsid w:val="00EB3373"/>
    <w:rsid w:val="00EB421B"/>
    <w:rsid w:val="00EB691A"/>
    <w:rsid w:val="00EB6E80"/>
    <w:rsid w:val="00EB7121"/>
    <w:rsid w:val="00EC0A95"/>
    <w:rsid w:val="00EC0E94"/>
    <w:rsid w:val="00EC19A7"/>
    <w:rsid w:val="00EC26F4"/>
    <w:rsid w:val="00EC2D0D"/>
    <w:rsid w:val="00EC2F3C"/>
    <w:rsid w:val="00EC3DDC"/>
    <w:rsid w:val="00EC3F55"/>
    <w:rsid w:val="00EC4270"/>
    <w:rsid w:val="00EC4698"/>
    <w:rsid w:val="00EC5C4C"/>
    <w:rsid w:val="00EC71F8"/>
    <w:rsid w:val="00EC7E92"/>
    <w:rsid w:val="00ED1052"/>
    <w:rsid w:val="00ED140F"/>
    <w:rsid w:val="00ED2891"/>
    <w:rsid w:val="00ED312C"/>
    <w:rsid w:val="00ED5247"/>
    <w:rsid w:val="00ED7063"/>
    <w:rsid w:val="00ED7B6A"/>
    <w:rsid w:val="00EE020B"/>
    <w:rsid w:val="00EE078B"/>
    <w:rsid w:val="00EE565B"/>
    <w:rsid w:val="00EE6448"/>
    <w:rsid w:val="00EE7D9D"/>
    <w:rsid w:val="00EF0E4D"/>
    <w:rsid w:val="00EF31D8"/>
    <w:rsid w:val="00EF3C0D"/>
    <w:rsid w:val="00EF4874"/>
    <w:rsid w:val="00EF4889"/>
    <w:rsid w:val="00EF6347"/>
    <w:rsid w:val="00EF63FD"/>
    <w:rsid w:val="00EF7FD7"/>
    <w:rsid w:val="00F008F5"/>
    <w:rsid w:val="00F014E2"/>
    <w:rsid w:val="00F02D2C"/>
    <w:rsid w:val="00F0776B"/>
    <w:rsid w:val="00F07795"/>
    <w:rsid w:val="00F07A44"/>
    <w:rsid w:val="00F10139"/>
    <w:rsid w:val="00F14203"/>
    <w:rsid w:val="00F151C0"/>
    <w:rsid w:val="00F15667"/>
    <w:rsid w:val="00F1588A"/>
    <w:rsid w:val="00F1766E"/>
    <w:rsid w:val="00F1777B"/>
    <w:rsid w:val="00F2017A"/>
    <w:rsid w:val="00F20196"/>
    <w:rsid w:val="00F215BE"/>
    <w:rsid w:val="00F22649"/>
    <w:rsid w:val="00F23A25"/>
    <w:rsid w:val="00F24E98"/>
    <w:rsid w:val="00F25A79"/>
    <w:rsid w:val="00F26591"/>
    <w:rsid w:val="00F308CE"/>
    <w:rsid w:val="00F31DB7"/>
    <w:rsid w:val="00F34C96"/>
    <w:rsid w:val="00F352DC"/>
    <w:rsid w:val="00F374E7"/>
    <w:rsid w:val="00F40EED"/>
    <w:rsid w:val="00F4131C"/>
    <w:rsid w:val="00F423FE"/>
    <w:rsid w:val="00F43A47"/>
    <w:rsid w:val="00F45F1E"/>
    <w:rsid w:val="00F4766C"/>
    <w:rsid w:val="00F51040"/>
    <w:rsid w:val="00F51928"/>
    <w:rsid w:val="00F529B9"/>
    <w:rsid w:val="00F5365C"/>
    <w:rsid w:val="00F53A37"/>
    <w:rsid w:val="00F5532A"/>
    <w:rsid w:val="00F55341"/>
    <w:rsid w:val="00F55726"/>
    <w:rsid w:val="00F55E42"/>
    <w:rsid w:val="00F57945"/>
    <w:rsid w:val="00F57A2F"/>
    <w:rsid w:val="00F57A9B"/>
    <w:rsid w:val="00F600C6"/>
    <w:rsid w:val="00F60AB7"/>
    <w:rsid w:val="00F61611"/>
    <w:rsid w:val="00F618EC"/>
    <w:rsid w:val="00F67006"/>
    <w:rsid w:val="00F67B66"/>
    <w:rsid w:val="00F701CC"/>
    <w:rsid w:val="00F70AA3"/>
    <w:rsid w:val="00F71125"/>
    <w:rsid w:val="00F711A9"/>
    <w:rsid w:val="00F746EB"/>
    <w:rsid w:val="00F74887"/>
    <w:rsid w:val="00F74AC0"/>
    <w:rsid w:val="00F75DDF"/>
    <w:rsid w:val="00F7789B"/>
    <w:rsid w:val="00F81037"/>
    <w:rsid w:val="00F81250"/>
    <w:rsid w:val="00F813DE"/>
    <w:rsid w:val="00F82D6D"/>
    <w:rsid w:val="00F83EEE"/>
    <w:rsid w:val="00F862DC"/>
    <w:rsid w:val="00F8681A"/>
    <w:rsid w:val="00F9037A"/>
    <w:rsid w:val="00F91385"/>
    <w:rsid w:val="00F9171F"/>
    <w:rsid w:val="00F92891"/>
    <w:rsid w:val="00F93295"/>
    <w:rsid w:val="00F93708"/>
    <w:rsid w:val="00F93B66"/>
    <w:rsid w:val="00F94CDB"/>
    <w:rsid w:val="00F95895"/>
    <w:rsid w:val="00F96414"/>
    <w:rsid w:val="00F969F4"/>
    <w:rsid w:val="00F96CEE"/>
    <w:rsid w:val="00FA2B19"/>
    <w:rsid w:val="00FA3D2D"/>
    <w:rsid w:val="00FA4CC9"/>
    <w:rsid w:val="00FA6B82"/>
    <w:rsid w:val="00FB0889"/>
    <w:rsid w:val="00FB1870"/>
    <w:rsid w:val="00FB22E2"/>
    <w:rsid w:val="00FB296F"/>
    <w:rsid w:val="00FB3925"/>
    <w:rsid w:val="00FB6083"/>
    <w:rsid w:val="00FB6198"/>
    <w:rsid w:val="00FC1A82"/>
    <w:rsid w:val="00FC20C1"/>
    <w:rsid w:val="00FC3B11"/>
    <w:rsid w:val="00FC403E"/>
    <w:rsid w:val="00FC71FE"/>
    <w:rsid w:val="00FC7340"/>
    <w:rsid w:val="00FC7DFA"/>
    <w:rsid w:val="00FD0A80"/>
    <w:rsid w:val="00FD0F9A"/>
    <w:rsid w:val="00FD19D3"/>
    <w:rsid w:val="00FD3CC1"/>
    <w:rsid w:val="00FD3FD7"/>
    <w:rsid w:val="00FD479C"/>
    <w:rsid w:val="00FD531F"/>
    <w:rsid w:val="00FE0FF9"/>
    <w:rsid w:val="00FE20A6"/>
    <w:rsid w:val="00FE3625"/>
    <w:rsid w:val="00FE39DE"/>
    <w:rsid w:val="00FE3A81"/>
    <w:rsid w:val="00FE3DFC"/>
    <w:rsid w:val="00FE47C0"/>
    <w:rsid w:val="00FE5779"/>
    <w:rsid w:val="00FE63BE"/>
    <w:rsid w:val="00FE645F"/>
    <w:rsid w:val="00FE6FCF"/>
    <w:rsid w:val="00FE77DC"/>
    <w:rsid w:val="00FF0002"/>
    <w:rsid w:val="00FF0B00"/>
    <w:rsid w:val="00FF1532"/>
    <w:rsid w:val="00FF158B"/>
    <w:rsid w:val="00FF17F7"/>
    <w:rsid w:val="00FF197A"/>
    <w:rsid w:val="00FF562F"/>
    <w:rsid w:val="00FF5707"/>
    <w:rsid w:val="00FF63E0"/>
    <w:rsid w:val="00FF75C4"/>
    <w:rsid w:val="00FF7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9D464D"/>
  <w15:chartTrackingRefBased/>
  <w15:docId w15:val="{5DC83046-7537-4819-8E15-D7923B662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op of Form"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14B0"/>
    <w:rPr>
      <w:sz w:val="24"/>
      <w:szCs w:val="24"/>
    </w:rPr>
  </w:style>
  <w:style w:type="paragraph" w:styleId="1">
    <w:name w:val="heading 1"/>
    <w:basedOn w:val="a"/>
    <w:link w:val="10"/>
    <w:uiPriority w:val="9"/>
    <w:qFormat/>
    <w:rsid w:val="006F45A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818FD"/>
    <w:pPr>
      <w:tabs>
        <w:tab w:val="center" w:pos="4677"/>
        <w:tab w:val="right" w:pos="9355"/>
      </w:tabs>
    </w:pPr>
    <w:rPr>
      <w:lang w:val="x-none" w:eastAsia="x-none"/>
    </w:rPr>
  </w:style>
  <w:style w:type="character" w:customStyle="1" w:styleId="a4">
    <w:name w:val="Верхний колонтитул Знак"/>
    <w:link w:val="a3"/>
    <w:uiPriority w:val="99"/>
    <w:rsid w:val="007818FD"/>
    <w:rPr>
      <w:sz w:val="24"/>
      <w:szCs w:val="24"/>
    </w:rPr>
  </w:style>
  <w:style w:type="paragraph" w:styleId="a5">
    <w:name w:val="footer"/>
    <w:basedOn w:val="a"/>
    <w:link w:val="a6"/>
    <w:uiPriority w:val="99"/>
    <w:rsid w:val="007818FD"/>
    <w:pPr>
      <w:tabs>
        <w:tab w:val="center" w:pos="4677"/>
        <w:tab w:val="right" w:pos="9355"/>
      </w:tabs>
    </w:pPr>
    <w:rPr>
      <w:lang w:val="x-none" w:eastAsia="x-none"/>
    </w:rPr>
  </w:style>
  <w:style w:type="character" w:customStyle="1" w:styleId="a6">
    <w:name w:val="Нижний колонтитул Знак"/>
    <w:link w:val="a5"/>
    <w:qFormat/>
    <w:rsid w:val="007818FD"/>
    <w:rPr>
      <w:sz w:val="24"/>
      <w:szCs w:val="24"/>
    </w:rPr>
  </w:style>
  <w:style w:type="paragraph" w:styleId="a7">
    <w:name w:val="Plain Text"/>
    <w:basedOn w:val="a"/>
    <w:link w:val="a8"/>
    <w:rsid w:val="007818FD"/>
    <w:pPr>
      <w:widowControl w:val="0"/>
      <w:autoSpaceDE w:val="0"/>
      <w:autoSpaceDN w:val="0"/>
    </w:pPr>
    <w:rPr>
      <w:rFonts w:ascii="Courier New" w:hAnsi="Courier New"/>
      <w:sz w:val="20"/>
      <w:szCs w:val="20"/>
      <w:lang w:val="x-none" w:eastAsia="x-none"/>
    </w:rPr>
  </w:style>
  <w:style w:type="character" w:customStyle="1" w:styleId="a8">
    <w:name w:val="Текст Знак"/>
    <w:link w:val="a7"/>
    <w:rsid w:val="007818FD"/>
    <w:rPr>
      <w:rFonts w:ascii="Courier New" w:hAnsi="Courier New" w:cs="Courier New"/>
    </w:rPr>
  </w:style>
  <w:style w:type="character" w:customStyle="1" w:styleId="blk">
    <w:name w:val="blk"/>
    <w:rsid w:val="00F5532A"/>
  </w:style>
  <w:style w:type="character" w:styleId="a9">
    <w:name w:val="Hyperlink"/>
    <w:uiPriority w:val="99"/>
    <w:unhideWhenUsed/>
    <w:rsid w:val="00F5532A"/>
    <w:rPr>
      <w:color w:val="0000FF"/>
      <w:u w:val="single"/>
    </w:rPr>
  </w:style>
  <w:style w:type="paragraph" w:customStyle="1" w:styleId="dt-p">
    <w:name w:val="dt-p"/>
    <w:basedOn w:val="a"/>
    <w:rsid w:val="00266149"/>
    <w:pPr>
      <w:spacing w:before="100" w:beforeAutospacing="1" w:after="100" w:afterAutospacing="1"/>
    </w:pPr>
  </w:style>
  <w:style w:type="paragraph" w:styleId="aa">
    <w:name w:val="Body Text"/>
    <w:basedOn w:val="a"/>
    <w:link w:val="ab"/>
    <w:rsid w:val="00521A07"/>
    <w:pPr>
      <w:jc w:val="both"/>
    </w:pPr>
    <w:rPr>
      <w:sz w:val="28"/>
      <w:szCs w:val="20"/>
      <w:lang w:val="x-none" w:eastAsia="x-none"/>
    </w:rPr>
  </w:style>
  <w:style w:type="character" w:customStyle="1" w:styleId="ab">
    <w:name w:val="Основной текст Знак"/>
    <w:link w:val="aa"/>
    <w:rsid w:val="00521A07"/>
    <w:rPr>
      <w:sz w:val="28"/>
    </w:rPr>
  </w:style>
  <w:style w:type="paragraph" w:styleId="ac">
    <w:name w:val="Balloon Text"/>
    <w:basedOn w:val="a"/>
    <w:link w:val="ad"/>
    <w:rsid w:val="00AA596D"/>
    <w:rPr>
      <w:rFonts w:ascii="Tahoma" w:hAnsi="Tahoma"/>
      <w:sz w:val="16"/>
      <w:szCs w:val="16"/>
      <w:lang w:val="x-none" w:eastAsia="x-none"/>
    </w:rPr>
  </w:style>
  <w:style w:type="character" w:customStyle="1" w:styleId="ad">
    <w:name w:val="Текст выноски Знак"/>
    <w:link w:val="ac"/>
    <w:rsid w:val="00AA596D"/>
    <w:rPr>
      <w:rFonts w:ascii="Tahoma" w:hAnsi="Tahoma" w:cs="Tahoma"/>
      <w:sz w:val="16"/>
      <w:szCs w:val="16"/>
    </w:rPr>
  </w:style>
  <w:style w:type="paragraph" w:styleId="ae">
    <w:name w:val="List Paragraph"/>
    <w:basedOn w:val="a"/>
    <w:uiPriority w:val="34"/>
    <w:qFormat/>
    <w:rsid w:val="00127126"/>
    <w:pPr>
      <w:ind w:left="708"/>
    </w:pPr>
  </w:style>
  <w:style w:type="character" w:styleId="af">
    <w:name w:val="annotation reference"/>
    <w:rsid w:val="00286B90"/>
    <w:rPr>
      <w:sz w:val="16"/>
      <w:szCs w:val="16"/>
    </w:rPr>
  </w:style>
  <w:style w:type="paragraph" w:styleId="af0">
    <w:name w:val="annotation text"/>
    <w:basedOn w:val="a"/>
    <w:link w:val="af1"/>
    <w:rsid w:val="00286B90"/>
    <w:rPr>
      <w:sz w:val="20"/>
      <w:szCs w:val="20"/>
    </w:rPr>
  </w:style>
  <w:style w:type="character" w:customStyle="1" w:styleId="af1">
    <w:name w:val="Текст примечания Знак"/>
    <w:basedOn w:val="a0"/>
    <w:link w:val="af0"/>
    <w:rsid w:val="00286B90"/>
  </w:style>
  <w:style w:type="paragraph" w:styleId="af2">
    <w:name w:val="annotation subject"/>
    <w:basedOn w:val="af0"/>
    <w:next w:val="af0"/>
    <w:link w:val="af3"/>
    <w:rsid w:val="00286B90"/>
    <w:rPr>
      <w:b/>
      <w:bCs/>
    </w:rPr>
  </w:style>
  <w:style w:type="character" w:customStyle="1" w:styleId="af3">
    <w:name w:val="Тема примечания Знак"/>
    <w:link w:val="af2"/>
    <w:rsid w:val="00286B90"/>
    <w:rPr>
      <w:b/>
      <w:bCs/>
    </w:rPr>
  </w:style>
  <w:style w:type="paragraph" w:customStyle="1" w:styleId="Default">
    <w:name w:val="Default"/>
    <w:rsid w:val="00E045D6"/>
    <w:pPr>
      <w:autoSpaceDE w:val="0"/>
      <w:autoSpaceDN w:val="0"/>
      <w:adjustRightInd w:val="0"/>
    </w:pPr>
    <w:rPr>
      <w:rFonts w:eastAsia="Calibri"/>
      <w:color w:val="000000"/>
      <w:sz w:val="24"/>
      <w:szCs w:val="24"/>
      <w:lang w:eastAsia="en-US"/>
    </w:rPr>
  </w:style>
  <w:style w:type="character" w:styleId="af4">
    <w:name w:val="FollowedHyperlink"/>
    <w:rsid w:val="00F7789B"/>
    <w:rPr>
      <w:color w:val="954F72"/>
      <w:u w:val="single"/>
    </w:rPr>
  </w:style>
  <w:style w:type="paragraph" w:customStyle="1" w:styleId="pj">
    <w:name w:val="pj"/>
    <w:basedOn w:val="a"/>
    <w:rsid w:val="00E75E5A"/>
    <w:pPr>
      <w:spacing w:before="100" w:beforeAutospacing="1" w:after="100" w:afterAutospacing="1"/>
    </w:pPr>
  </w:style>
  <w:style w:type="paragraph" w:styleId="af5">
    <w:name w:val="Normal (Web)"/>
    <w:basedOn w:val="a"/>
    <w:uiPriority w:val="99"/>
    <w:unhideWhenUsed/>
    <w:rsid w:val="00BE0BBE"/>
    <w:pPr>
      <w:spacing w:before="100" w:beforeAutospacing="1" w:after="100" w:afterAutospacing="1"/>
    </w:pPr>
  </w:style>
  <w:style w:type="paragraph" w:customStyle="1" w:styleId="11">
    <w:name w:val="Стиль1"/>
    <w:basedOn w:val="1"/>
    <w:link w:val="12"/>
    <w:qFormat/>
    <w:rsid w:val="005A54BD"/>
    <w:pPr>
      <w:autoSpaceDE w:val="0"/>
      <w:autoSpaceDN w:val="0"/>
      <w:adjustRightInd w:val="0"/>
      <w:spacing w:before="108" w:beforeAutospacing="0" w:after="108" w:afterAutospacing="0"/>
      <w:ind w:firstLine="708"/>
      <w:jc w:val="both"/>
    </w:pPr>
    <w:rPr>
      <w:rFonts w:eastAsia="Calibri"/>
      <w:b w:val="0"/>
      <w:bCs w:val="0"/>
      <w:color w:val="26282F"/>
      <w:kern w:val="0"/>
      <w:sz w:val="28"/>
      <w:szCs w:val="28"/>
      <w:lang w:eastAsia="en-US"/>
    </w:rPr>
  </w:style>
  <w:style w:type="character" w:customStyle="1" w:styleId="12">
    <w:name w:val="Стиль1 Знак"/>
    <w:link w:val="11"/>
    <w:rsid w:val="005A54BD"/>
    <w:rPr>
      <w:rFonts w:eastAsia="Calibri"/>
      <w:color w:val="26282F"/>
      <w:sz w:val="28"/>
      <w:szCs w:val="28"/>
      <w:lang w:eastAsia="en-US"/>
    </w:rPr>
  </w:style>
  <w:style w:type="character" w:customStyle="1" w:styleId="2">
    <w:name w:val="Основной текст (2)_"/>
    <w:link w:val="20"/>
    <w:rsid w:val="00C57A3C"/>
    <w:rPr>
      <w:sz w:val="28"/>
      <w:szCs w:val="28"/>
      <w:shd w:val="clear" w:color="auto" w:fill="FFFFFF"/>
    </w:rPr>
  </w:style>
  <w:style w:type="paragraph" w:customStyle="1" w:styleId="20">
    <w:name w:val="Основной текст (2)"/>
    <w:basedOn w:val="a"/>
    <w:link w:val="2"/>
    <w:rsid w:val="00C57A3C"/>
    <w:pPr>
      <w:widowControl w:val="0"/>
      <w:shd w:val="clear" w:color="auto" w:fill="FFFFFF"/>
      <w:spacing w:after="120" w:line="326" w:lineRule="exact"/>
      <w:ind w:hanging="900"/>
    </w:pPr>
    <w:rPr>
      <w:sz w:val="28"/>
      <w:szCs w:val="28"/>
    </w:rPr>
  </w:style>
  <w:style w:type="character" w:customStyle="1" w:styleId="10">
    <w:name w:val="Заголовок 1 Знак"/>
    <w:link w:val="1"/>
    <w:uiPriority w:val="9"/>
    <w:rsid w:val="00E97845"/>
    <w:rPr>
      <w:b/>
      <w:bCs/>
      <w:kern w:val="36"/>
      <w:sz w:val="48"/>
      <w:szCs w:val="48"/>
    </w:rPr>
  </w:style>
  <w:style w:type="character" w:customStyle="1" w:styleId="hl">
    <w:name w:val="hl"/>
    <w:rsid w:val="00E97845"/>
  </w:style>
  <w:style w:type="paragraph" w:styleId="z-">
    <w:name w:val="HTML Top of Form"/>
    <w:basedOn w:val="a"/>
    <w:next w:val="a"/>
    <w:link w:val="z-0"/>
    <w:hidden/>
    <w:uiPriority w:val="99"/>
    <w:unhideWhenUsed/>
    <w:rsid w:val="00E97845"/>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rsid w:val="00E97845"/>
    <w:rPr>
      <w:rFonts w:ascii="Arial" w:hAnsi="Arial" w:cs="Arial"/>
      <w:vanish/>
      <w:sz w:val="16"/>
      <w:szCs w:val="16"/>
    </w:rPr>
  </w:style>
  <w:style w:type="table" w:styleId="af6">
    <w:name w:val="Table Grid"/>
    <w:basedOn w:val="a1"/>
    <w:uiPriority w:val="39"/>
    <w:rsid w:val="00BF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4431D"/>
    <w:pPr>
      <w:widowControl w:val="0"/>
      <w:autoSpaceDE w:val="0"/>
      <w:autoSpaceDN w:val="0"/>
    </w:pPr>
    <w:rPr>
      <w:rFonts w:ascii="Calibri" w:hAnsi="Calibri" w:cs="Calibri"/>
      <w:sz w:val="22"/>
    </w:rPr>
  </w:style>
  <w:style w:type="paragraph" w:customStyle="1" w:styleId="ConsPlusTitle">
    <w:name w:val="ConsPlusTitle"/>
    <w:rsid w:val="00424530"/>
    <w:pPr>
      <w:widowControl w:val="0"/>
      <w:autoSpaceDE w:val="0"/>
      <w:autoSpaceDN w:val="0"/>
    </w:pPr>
    <w:rPr>
      <w:rFonts w:ascii="Calibri" w:hAnsi="Calibri" w:cs="Calibri"/>
      <w:b/>
      <w:sz w:val="22"/>
    </w:rPr>
  </w:style>
  <w:style w:type="paragraph" w:customStyle="1" w:styleId="13">
    <w:name w:val="Обычный1"/>
    <w:qFormat/>
    <w:rsid w:val="00D8018F"/>
    <w:pPr>
      <w:widowControl w:val="0"/>
      <w:spacing w:line="300" w:lineRule="auto"/>
      <w:ind w:left="40" w:firstLine="680"/>
      <w:jc w:val="both"/>
    </w:pPr>
    <w:rPr>
      <w:sz w:val="24"/>
    </w:rPr>
  </w:style>
  <w:style w:type="table" w:customStyle="1" w:styleId="14">
    <w:name w:val="Сетка таблицы1"/>
    <w:basedOn w:val="a1"/>
    <w:next w:val="af6"/>
    <w:uiPriority w:val="59"/>
    <w:rsid w:val="00553E0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6"/>
    <w:uiPriority w:val="59"/>
    <w:rsid w:val="00DC36A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1441">
      <w:bodyDiv w:val="1"/>
      <w:marLeft w:val="0"/>
      <w:marRight w:val="0"/>
      <w:marTop w:val="0"/>
      <w:marBottom w:val="0"/>
      <w:divBdr>
        <w:top w:val="none" w:sz="0" w:space="0" w:color="auto"/>
        <w:left w:val="none" w:sz="0" w:space="0" w:color="auto"/>
        <w:bottom w:val="none" w:sz="0" w:space="0" w:color="auto"/>
        <w:right w:val="none" w:sz="0" w:space="0" w:color="auto"/>
      </w:divBdr>
    </w:div>
    <w:div w:id="159393378">
      <w:bodyDiv w:val="1"/>
      <w:marLeft w:val="0"/>
      <w:marRight w:val="0"/>
      <w:marTop w:val="0"/>
      <w:marBottom w:val="0"/>
      <w:divBdr>
        <w:top w:val="none" w:sz="0" w:space="0" w:color="auto"/>
        <w:left w:val="none" w:sz="0" w:space="0" w:color="auto"/>
        <w:bottom w:val="none" w:sz="0" w:space="0" w:color="auto"/>
        <w:right w:val="none" w:sz="0" w:space="0" w:color="auto"/>
      </w:divBdr>
    </w:div>
    <w:div w:id="182744061">
      <w:bodyDiv w:val="1"/>
      <w:marLeft w:val="0"/>
      <w:marRight w:val="0"/>
      <w:marTop w:val="0"/>
      <w:marBottom w:val="0"/>
      <w:divBdr>
        <w:top w:val="none" w:sz="0" w:space="0" w:color="auto"/>
        <w:left w:val="none" w:sz="0" w:space="0" w:color="auto"/>
        <w:bottom w:val="none" w:sz="0" w:space="0" w:color="auto"/>
        <w:right w:val="none" w:sz="0" w:space="0" w:color="auto"/>
      </w:divBdr>
    </w:div>
    <w:div w:id="410196385">
      <w:bodyDiv w:val="1"/>
      <w:marLeft w:val="0"/>
      <w:marRight w:val="0"/>
      <w:marTop w:val="0"/>
      <w:marBottom w:val="0"/>
      <w:divBdr>
        <w:top w:val="none" w:sz="0" w:space="0" w:color="auto"/>
        <w:left w:val="none" w:sz="0" w:space="0" w:color="auto"/>
        <w:bottom w:val="none" w:sz="0" w:space="0" w:color="auto"/>
        <w:right w:val="none" w:sz="0" w:space="0" w:color="auto"/>
      </w:divBdr>
    </w:div>
    <w:div w:id="425226874">
      <w:bodyDiv w:val="1"/>
      <w:marLeft w:val="0"/>
      <w:marRight w:val="0"/>
      <w:marTop w:val="0"/>
      <w:marBottom w:val="0"/>
      <w:divBdr>
        <w:top w:val="none" w:sz="0" w:space="0" w:color="auto"/>
        <w:left w:val="none" w:sz="0" w:space="0" w:color="auto"/>
        <w:bottom w:val="none" w:sz="0" w:space="0" w:color="auto"/>
        <w:right w:val="none" w:sz="0" w:space="0" w:color="auto"/>
      </w:divBdr>
    </w:div>
    <w:div w:id="427846615">
      <w:bodyDiv w:val="1"/>
      <w:marLeft w:val="0"/>
      <w:marRight w:val="0"/>
      <w:marTop w:val="0"/>
      <w:marBottom w:val="0"/>
      <w:divBdr>
        <w:top w:val="none" w:sz="0" w:space="0" w:color="auto"/>
        <w:left w:val="none" w:sz="0" w:space="0" w:color="auto"/>
        <w:bottom w:val="none" w:sz="0" w:space="0" w:color="auto"/>
        <w:right w:val="none" w:sz="0" w:space="0" w:color="auto"/>
      </w:divBdr>
    </w:div>
    <w:div w:id="628826230">
      <w:bodyDiv w:val="1"/>
      <w:marLeft w:val="0"/>
      <w:marRight w:val="0"/>
      <w:marTop w:val="0"/>
      <w:marBottom w:val="0"/>
      <w:divBdr>
        <w:top w:val="none" w:sz="0" w:space="0" w:color="auto"/>
        <w:left w:val="none" w:sz="0" w:space="0" w:color="auto"/>
        <w:bottom w:val="none" w:sz="0" w:space="0" w:color="auto"/>
        <w:right w:val="none" w:sz="0" w:space="0" w:color="auto"/>
      </w:divBdr>
    </w:div>
    <w:div w:id="818615186">
      <w:bodyDiv w:val="1"/>
      <w:marLeft w:val="0"/>
      <w:marRight w:val="0"/>
      <w:marTop w:val="0"/>
      <w:marBottom w:val="0"/>
      <w:divBdr>
        <w:top w:val="none" w:sz="0" w:space="0" w:color="auto"/>
        <w:left w:val="none" w:sz="0" w:space="0" w:color="auto"/>
        <w:bottom w:val="none" w:sz="0" w:space="0" w:color="auto"/>
        <w:right w:val="none" w:sz="0" w:space="0" w:color="auto"/>
      </w:divBdr>
    </w:div>
    <w:div w:id="905992238">
      <w:bodyDiv w:val="1"/>
      <w:marLeft w:val="0"/>
      <w:marRight w:val="0"/>
      <w:marTop w:val="0"/>
      <w:marBottom w:val="0"/>
      <w:divBdr>
        <w:top w:val="none" w:sz="0" w:space="0" w:color="auto"/>
        <w:left w:val="none" w:sz="0" w:space="0" w:color="auto"/>
        <w:bottom w:val="none" w:sz="0" w:space="0" w:color="auto"/>
        <w:right w:val="none" w:sz="0" w:space="0" w:color="auto"/>
      </w:divBdr>
    </w:div>
    <w:div w:id="1019236080">
      <w:bodyDiv w:val="1"/>
      <w:marLeft w:val="0"/>
      <w:marRight w:val="0"/>
      <w:marTop w:val="0"/>
      <w:marBottom w:val="0"/>
      <w:divBdr>
        <w:top w:val="none" w:sz="0" w:space="0" w:color="auto"/>
        <w:left w:val="none" w:sz="0" w:space="0" w:color="auto"/>
        <w:bottom w:val="none" w:sz="0" w:space="0" w:color="auto"/>
        <w:right w:val="none" w:sz="0" w:space="0" w:color="auto"/>
      </w:divBdr>
    </w:div>
    <w:div w:id="1379472487">
      <w:bodyDiv w:val="1"/>
      <w:marLeft w:val="0"/>
      <w:marRight w:val="0"/>
      <w:marTop w:val="0"/>
      <w:marBottom w:val="0"/>
      <w:divBdr>
        <w:top w:val="none" w:sz="0" w:space="0" w:color="auto"/>
        <w:left w:val="none" w:sz="0" w:space="0" w:color="auto"/>
        <w:bottom w:val="none" w:sz="0" w:space="0" w:color="auto"/>
        <w:right w:val="none" w:sz="0" w:space="0" w:color="auto"/>
      </w:divBdr>
    </w:div>
    <w:div w:id="1628512599">
      <w:bodyDiv w:val="1"/>
      <w:marLeft w:val="0"/>
      <w:marRight w:val="0"/>
      <w:marTop w:val="0"/>
      <w:marBottom w:val="0"/>
      <w:divBdr>
        <w:top w:val="none" w:sz="0" w:space="0" w:color="auto"/>
        <w:left w:val="none" w:sz="0" w:space="0" w:color="auto"/>
        <w:bottom w:val="none" w:sz="0" w:space="0" w:color="auto"/>
        <w:right w:val="none" w:sz="0" w:space="0" w:color="auto"/>
      </w:divBdr>
    </w:div>
    <w:div w:id="1707288818">
      <w:bodyDiv w:val="1"/>
      <w:marLeft w:val="0"/>
      <w:marRight w:val="0"/>
      <w:marTop w:val="0"/>
      <w:marBottom w:val="0"/>
      <w:divBdr>
        <w:top w:val="none" w:sz="0" w:space="0" w:color="auto"/>
        <w:left w:val="none" w:sz="0" w:space="0" w:color="auto"/>
        <w:bottom w:val="none" w:sz="0" w:space="0" w:color="auto"/>
        <w:right w:val="none" w:sz="0" w:space="0" w:color="auto"/>
      </w:divBdr>
    </w:div>
    <w:div w:id="1761368209">
      <w:bodyDiv w:val="1"/>
      <w:marLeft w:val="0"/>
      <w:marRight w:val="0"/>
      <w:marTop w:val="0"/>
      <w:marBottom w:val="0"/>
      <w:divBdr>
        <w:top w:val="none" w:sz="0" w:space="0" w:color="auto"/>
        <w:left w:val="none" w:sz="0" w:space="0" w:color="auto"/>
        <w:bottom w:val="none" w:sz="0" w:space="0" w:color="auto"/>
        <w:right w:val="none" w:sz="0" w:space="0" w:color="auto"/>
      </w:divBdr>
    </w:div>
    <w:div w:id="1853035477">
      <w:bodyDiv w:val="1"/>
      <w:marLeft w:val="0"/>
      <w:marRight w:val="0"/>
      <w:marTop w:val="0"/>
      <w:marBottom w:val="0"/>
      <w:divBdr>
        <w:top w:val="none" w:sz="0" w:space="0" w:color="auto"/>
        <w:left w:val="none" w:sz="0" w:space="0" w:color="auto"/>
        <w:bottom w:val="none" w:sz="0" w:space="0" w:color="auto"/>
        <w:right w:val="none" w:sz="0" w:space="0" w:color="auto"/>
      </w:divBdr>
    </w:div>
    <w:div w:id="1890804864">
      <w:bodyDiv w:val="1"/>
      <w:marLeft w:val="0"/>
      <w:marRight w:val="0"/>
      <w:marTop w:val="0"/>
      <w:marBottom w:val="0"/>
      <w:divBdr>
        <w:top w:val="none" w:sz="0" w:space="0" w:color="auto"/>
        <w:left w:val="none" w:sz="0" w:space="0" w:color="auto"/>
        <w:bottom w:val="none" w:sz="0" w:space="0" w:color="auto"/>
        <w:right w:val="none" w:sz="0" w:space="0" w:color="auto"/>
      </w:divBdr>
    </w:div>
    <w:div w:id="193674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9D78E-ED13-4F70-8825-99571051E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30</Pages>
  <Words>7513</Words>
  <Characters>42829</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50242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User</cp:lastModifiedBy>
  <cp:revision>27</cp:revision>
  <cp:lastPrinted>2024-09-30T06:33:00Z</cp:lastPrinted>
  <dcterms:created xsi:type="dcterms:W3CDTF">2024-09-05T10:05:00Z</dcterms:created>
  <dcterms:modified xsi:type="dcterms:W3CDTF">2024-10-23T12:56:00Z</dcterms:modified>
</cp:coreProperties>
</file>